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594" w:rsidRDefault="000F1594" w:rsidP="000F1594">
      <w:pPr>
        <w:pStyle w:val="Default"/>
        <w:spacing w:line="360" w:lineRule="auto"/>
        <w:jc w:val="both"/>
      </w:pPr>
    </w:p>
    <w:p w:rsidR="000F1594" w:rsidRDefault="000F1594" w:rsidP="004D23AD">
      <w:pPr>
        <w:pStyle w:val="Default"/>
        <w:spacing w:line="360" w:lineRule="auto"/>
        <w:jc w:val="center"/>
        <w:rPr>
          <w:sz w:val="32"/>
          <w:szCs w:val="32"/>
          <w:bdr w:val="dotDash" w:sz="4" w:space="0" w:color="auto"/>
        </w:rPr>
      </w:pPr>
      <w:r w:rsidRPr="004D23AD">
        <w:rPr>
          <w:sz w:val="32"/>
          <w:szCs w:val="32"/>
          <w:bdr w:val="dotDash" w:sz="4" w:space="0" w:color="auto"/>
        </w:rPr>
        <w:t>Travaux pratiques : Sécurisation des données locales</w:t>
      </w:r>
    </w:p>
    <w:p w:rsidR="001B6C32" w:rsidRDefault="001B6C32" w:rsidP="004D23AD">
      <w:pPr>
        <w:pStyle w:val="Default"/>
        <w:spacing w:line="360" w:lineRule="auto"/>
        <w:jc w:val="center"/>
        <w:rPr>
          <w:sz w:val="32"/>
          <w:szCs w:val="32"/>
        </w:rPr>
      </w:pPr>
    </w:p>
    <w:p w:rsidR="000F1594" w:rsidRDefault="000F1594" w:rsidP="000F1594">
      <w:pPr>
        <w:pStyle w:val="Default"/>
        <w:spacing w:line="360" w:lineRule="auto"/>
        <w:jc w:val="both"/>
        <w:rPr>
          <w:sz w:val="23"/>
          <w:szCs w:val="23"/>
        </w:rPr>
      </w:pPr>
      <w:r>
        <w:rPr>
          <w:b/>
          <w:bCs/>
          <w:sz w:val="23"/>
          <w:szCs w:val="23"/>
        </w:rPr>
        <w:t xml:space="preserve">Objectifs </w:t>
      </w:r>
    </w:p>
    <w:p w:rsidR="000F1594" w:rsidRDefault="000F1594" w:rsidP="000F1594">
      <w:pPr>
        <w:pStyle w:val="Default"/>
        <w:spacing w:after="85" w:line="360" w:lineRule="auto"/>
        <w:jc w:val="both"/>
        <w:rPr>
          <w:sz w:val="20"/>
          <w:szCs w:val="20"/>
        </w:rPr>
      </w:pPr>
      <w:r>
        <w:rPr>
          <w:sz w:val="20"/>
          <w:szCs w:val="20"/>
        </w:rPr>
        <w:t xml:space="preserve">Utiliser le système d’autorisations NTFS (New </w:t>
      </w:r>
      <w:proofErr w:type="spellStart"/>
      <w:r>
        <w:rPr>
          <w:sz w:val="20"/>
          <w:szCs w:val="20"/>
        </w:rPr>
        <w:t>Technology</w:t>
      </w:r>
      <w:proofErr w:type="spellEnd"/>
      <w:r>
        <w:rPr>
          <w:sz w:val="20"/>
          <w:szCs w:val="20"/>
        </w:rPr>
        <w:t xml:space="preserve"> Files System) de Windows pour sécuriser les données locales sur un ordinateur exécutant Windows XP Professionnel </w:t>
      </w:r>
      <w:r w:rsidR="009A6BDE">
        <w:rPr>
          <w:sz w:val="20"/>
          <w:szCs w:val="20"/>
        </w:rPr>
        <w:t>ou Windows 7</w:t>
      </w:r>
    </w:p>
    <w:p w:rsidR="000F1594" w:rsidRDefault="000F1594" w:rsidP="000F1594">
      <w:pPr>
        <w:pStyle w:val="Default"/>
        <w:spacing w:line="360" w:lineRule="auto"/>
        <w:jc w:val="both"/>
        <w:rPr>
          <w:sz w:val="23"/>
          <w:szCs w:val="23"/>
        </w:rPr>
      </w:pPr>
      <w:r>
        <w:rPr>
          <w:b/>
          <w:bCs/>
          <w:sz w:val="23"/>
          <w:szCs w:val="23"/>
        </w:rPr>
        <w:t xml:space="preserve">Contexte / Préparation </w:t>
      </w:r>
    </w:p>
    <w:p w:rsidR="00674F5F" w:rsidRDefault="000F1594" w:rsidP="000F1594">
      <w:pPr>
        <w:spacing w:line="360" w:lineRule="auto"/>
        <w:jc w:val="both"/>
        <w:rPr>
          <w:sz w:val="20"/>
          <w:szCs w:val="20"/>
        </w:rPr>
      </w:pPr>
      <w:proofErr w:type="gramStart"/>
      <w:r>
        <w:rPr>
          <w:b/>
          <w:bCs/>
          <w:sz w:val="20"/>
          <w:szCs w:val="20"/>
        </w:rPr>
        <w:t>sécurisation</w:t>
      </w:r>
      <w:proofErr w:type="gramEnd"/>
      <w:r>
        <w:rPr>
          <w:b/>
          <w:bCs/>
          <w:sz w:val="20"/>
          <w:szCs w:val="20"/>
        </w:rPr>
        <w:t xml:space="preserve"> des données locales </w:t>
      </w:r>
      <w:r>
        <w:rPr>
          <w:sz w:val="20"/>
          <w:szCs w:val="20"/>
        </w:rPr>
        <w:t xml:space="preserve"> vous allez sécuriser des données stockées sur un ordinateur utilisant le système de fichiers NTFS. Scénario : dans une petite entreprise, deux utilisateurs partagent la même station de travail. Des données confidentielles sont stockées localement sur le disque dur de cet ordinateur. Il vous est demandé d’aider les utilisateurs à protéger et à sécuriser les données de manière à ce qu’elles ne soient accessibles que par un seul d’entre eux localement. Vous allez les sécuriser à l’aide des autorisations NTFS. Les deux utilisateurs sont Bob et Joe. Bob a besoin d’un accès de type Modifier au dossier appelé « Documents de Bob » situé dans un autre dossier appelé « Données locales » sur le lecteur C. Joe ne doit pas pouvoir accéder au dossier « Documents de Bob ». </w:t>
      </w:r>
    </w:p>
    <w:p w:rsidR="00B85C82" w:rsidRPr="00B85C82" w:rsidRDefault="00B85C82" w:rsidP="00B85C82">
      <w:pPr>
        <w:pStyle w:val="Default"/>
        <w:spacing w:line="360" w:lineRule="auto"/>
        <w:jc w:val="both"/>
        <w:rPr>
          <w:rFonts w:asciiTheme="minorHAnsi" w:hAnsiTheme="minorHAnsi" w:cstheme="minorBidi"/>
          <w:color w:val="auto"/>
          <w:sz w:val="20"/>
          <w:szCs w:val="20"/>
          <w:lang w:bidi="ar-MA"/>
        </w:rPr>
      </w:pPr>
    </w:p>
    <w:p w:rsidR="00B85C82" w:rsidRPr="00B85C82" w:rsidRDefault="00B85C82" w:rsidP="00B85C82">
      <w:pPr>
        <w:pStyle w:val="Default"/>
        <w:spacing w:line="360" w:lineRule="auto"/>
        <w:jc w:val="both"/>
        <w:rPr>
          <w:rFonts w:asciiTheme="minorHAnsi" w:hAnsiTheme="minorHAnsi" w:cstheme="minorBidi"/>
          <w:b/>
          <w:bCs/>
          <w:color w:val="auto"/>
          <w:sz w:val="20"/>
          <w:szCs w:val="20"/>
          <w:lang w:bidi="ar-MA"/>
        </w:rPr>
      </w:pPr>
      <w:r w:rsidRPr="00B85C82">
        <w:rPr>
          <w:rFonts w:asciiTheme="minorHAnsi" w:hAnsiTheme="minorHAnsi" w:cstheme="minorBidi"/>
          <w:color w:val="auto"/>
          <w:sz w:val="20"/>
          <w:szCs w:val="20"/>
          <w:lang w:bidi="ar-MA"/>
        </w:rPr>
        <w:t xml:space="preserve"> </w:t>
      </w:r>
      <w:r w:rsidRPr="00B85C82">
        <w:rPr>
          <w:rFonts w:asciiTheme="minorHAnsi" w:hAnsiTheme="minorHAnsi" w:cstheme="minorBidi"/>
          <w:b/>
          <w:bCs/>
          <w:color w:val="auto"/>
          <w:sz w:val="20"/>
          <w:szCs w:val="20"/>
          <w:lang w:bidi="ar-MA"/>
        </w:rPr>
        <w:t xml:space="preserve">Ressources nécessaires : </w:t>
      </w:r>
    </w:p>
    <w:p w:rsidR="00B85C82" w:rsidRPr="00B85C82" w:rsidRDefault="00B85C82" w:rsidP="00B85C82">
      <w:pPr>
        <w:pStyle w:val="Default"/>
        <w:spacing w:after="85" w:line="360" w:lineRule="auto"/>
        <w:jc w:val="both"/>
        <w:rPr>
          <w:rFonts w:asciiTheme="minorHAnsi" w:hAnsiTheme="minorHAnsi" w:cstheme="minorBidi"/>
          <w:color w:val="auto"/>
          <w:sz w:val="20"/>
          <w:szCs w:val="20"/>
          <w:lang w:bidi="ar-MA"/>
        </w:rPr>
      </w:pPr>
      <w:proofErr w:type="gramStart"/>
      <w:r w:rsidRPr="00B85C82">
        <w:rPr>
          <w:rFonts w:asciiTheme="minorHAnsi" w:hAnsiTheme="minorHAnsi" w:cstheme="minorBidi"/>
          <w:color w:val="auto"/>
          <w:sz w:val="20"/>
          <w:szCs w:val="20"/>
          <w:lang w:bidi="ar-MA"/>
        </w:rPr>
        <w:t>un</w:t>
      </w:r>
      <w:proofErr w:type="gramEnd"/>
      <w:r w:rsidRPr="00B85C82">
        <w:rPr>
          <w:rFonts w:asciiTheme="minorHAnsi" w:hAnsiTheme="minorHAnsi" w:cstheme="minorBidi"/>
          <w:color w:val="auto"/>
          <w:sz w:val="20"/>
          <w:szCs w:val="20"/>
          <w:lang w:bidi="ar-MA"/>
        </w:rPr>
        <w:t xml:space="preserve"> ordinateur exécutant Windows XP Professionnel</w:t>
      </w:r>
      <w:r w:rsidR="009A6BDE">
        <w:rPr>
          <w:rFonts w:asciiTheme="minorHAnsi" w:hAnsiTheme="minorHAnsi" w:cstheme="minorBidi"/>
          <w:color w:val="auto"/>
          <w:sz w:val="20"/>
          <w:szCs w:val="20"/>
          <w:lang w:bidi="ar-MA"/>
        </w:rPr>
        <w:t xml:space="preserve"> ou Windows 7</w:t>
      </w:r>
      <w:r w:rsidRPr="00B85C82">
        <w:rPr>
          <w:rFonts w:asciiTheme="minorHAnsi" w:hAnsiTheme="minorHAnsi" w:cstheme="minorBidi"/>
          <w:color w:val="auto"/>
          <w:sz w:val="20"/>
          <w:szCs w:val="20"/>
          <w:lang w:bidi="ar-MA"/>
        </w:rPr>
        <w:t xml:space="preserve"> avec droits d’accès en tant qu’administrateur ; </w:t>
      </w:r>
    </w:p>
    <w:p w:rsidR="00B85C82" w:rsidRPr="00B85C82" w:rsidRDefault="00B85C82" w:rsidP="00B85C82">
      <w:pPr>
        <w:pStyle w:val="Default"/>
        <w:spacing w:after="85" w:line="360" w:lineRule="auto"/>
        <w:jc w:val="both"/>
        <w:rPr>
          <w:rFonts w:asciiTheme="minorHAnsi" w:hAnsiTheme="minorHAnsi" w:cstheme="minorBidi"/>
          <w:color w:val="auto"/>
          <w:sz w:val="20"/>
          <w:szCs w:val="20"/>
          <w:lang w:bidi="ar-MA"/>
        </w:rPr>
      </w:pPr>
      <w:proofErr w:type="gramStart"/>
      <w:r w:rsidRPr="00B85C82">
        <w:rPr>
          <w:rFonts w:asciiTheme="minorHAnsi" w:hAnsiTheme="minorHAnsi" w:cstheme="minorBidi"/>
          <w:color w:val="auto"/>
          <w:sz w:val="20"/>
          <w:szCs w:val="20"/>
          <w:lang w:bidi="ar-MA"/>
        </w:rPr>
        <w:t>cet</w:t>
      </w:r>
      <w:proofErr w:type="gramEnd"/>
      <w:r w:rsidRPr="00B85C82">
        <w:rPr>
          <w:rFonts w:asciiTheme="minorHAnsi" w:hAnsiTheme="minorHAnsi" w:cstheme="minorBidi"/>
          <w:color w:val="auto"/>
          <w:sz w:val="20"/>
          <w:szCs w:val="20"/>
          <w:lang w:bidi="ar-MA"/>
        </w:rPr>
        <w:t xml:space="preserve"> ordinateur doit utiliser le système de fichiers NTFS </w:t>
      </w:r>
    </w:p>
    <w:p w:rsidR="00B85C82" w:rsidRPr="00B85C82" w:rsidRDefault="00B85C82" w:rsidP="00B85C82">
      <w:pPr>
        <w:pStyle w:val="Default"/>
        <w:spacing w:line="360" w:lineRule="auto"/>
        <w:jc w:val="both"/>
        <w:rPr>
          <w:rFonts w:asciiTheme="minorHAnsi" w:hAnsiTheme="minorHAnsi" w:cstheme="minorBidi"/>
          <w:color w:val="auto"/>
          <w:sz w:val="20"/>
          <w:szCs w:val="20"/>
          <w:lang w:bidi="ar-MA"/>
        </w:rPr>
      </w:pPr>
      <w:proofErr w:type="gramStart"/>
      <w:r w:rsidRPr="00B85C82">
        <w:rPr>
          <w:rFonts w:asciiTheme="minorHAnsi" w:hAnsiTheme="minorHAnsi" w:cstheme="minorBidi"/>
          <w:color w:val="auto"/>
          <w:sz w:val="20"/>
          <w:szCs w:val="20"/>
          <w:lang w:bidi="ar-MA"/>
        </w:rPr>
        <w:t>des</w:t>
      </w:r>
      <w:proofErr w:type="gramEnd"/>
      <w:r w:rsidRPr="00B85C82">
        <w:rPr>
          <w:rFonts w:asciiTheme="minorHAnsi" w:hAnsiTheme="minorHAnsi" w:cstheme="minorBidi"/>
          <w:color w:val="auto"/>
          <w:sz w:val="20"/>
          <w:szCs w:val="20"/>
          <w:lang w:bidi="ar-MA"/>
        </w:rPr>
        <w:t xml:space="preserve"> comptes utilisateur préconfigurés pour les utilisateurs Bob et Joe ; </w:t>
      </w:r>
    </w:p>
    <w:p w:rsidR="00B85C82" w:rsidRDefault="00B85C82"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0F1594">
      <w:pPr>
        <w:spacing w:line="360" w:lineRule="auto"/>
        <w:jc w:val="both"/>
      </w:pPr>
    </w:p>
    <w:p w:rsidR="00A46AE1" w:rsidRDefault="00A46AE1" w:rsidP="00A46AE1">
      <w:pPr>
        <w:pStyle w:val="Default"/>
        <w:rPr>
          <w:b/>
          <w:bCs/>
          <w:sz w:val="22"/>
          <w:szCs w:val="22"/>
        </w:rPr>
      </w:pPr>
      <w:r>
        <w:rPr>
          <w:b/>
          <w:bCs/>
          <w:sz w:val="22"/>
          <w:szCs w:val="22"/>
        </w:rPr>
        <w:t xml:space="preserve">Étape 1 : sécurisation du dossier Documents de Bob </w:t>
      </w:r>
    </w:p>
    <w:p w:rsidR="00A46AE1" w:rsidRDefault="00A46AE1" w:rsidP="00A46AE1">
      <w:pPr>
        <w:pStyle w:val="Default"/>
        <w:rPr>
          <w:sz w:val="22"/>
          <w:szCs w:val="22"/>
        </w:rPr>
      </w:pPr>
    </w:p>
    <w:p w:rsidR="00A46AE1" w:rsidRDefault="00A46AE1" w:rsidP="00A46AE1">
      <w:pPr>
        <w:pStyle w:val="Default"/>
        <w:spacing w:after="132"/>
        <w:rPr>
          <w:sz w:val="20"/>
          <w:szCs w:val="20"/>
        </w:rPr>
      </w:pPr>
      <w:r>
        <w:rPr>
          <w:sz w:val="20"/>
          <w:szCs w:val="20"/>
        </w:rPr>
        <w:t xml:space="preserve">a. Ouvrez une session en tant qu’administrateur sur l’ordinateur exécutant Windows XP. </w:t>
      </w:r>
    </w:p>
    <w:p w:rsidR="00A46AE1" w:rsidRDefault="00A46AE1" w:rsidP="00A46AE1">
      <w:pPr>
        <w:pStyle w:val="Default"/>
        <w:rPr>
          <w:sz w:val="20"/>
          <w:szCs w:val="20"/>
        </w:rPr>
      </w:pPr>
      <w:r>
        <w:rPr>
          <w:sz w:val="20"/>
          <w:szCs w:val="20"/>
        </w:rPr>
        <w:t xml:space="preserve">b. À partir du menu </w:t>
      </w:r>
      <w:r>
        <w:rPr>
          <w:b/>
          <w:bCs/>
          <w:sz w:val="20"/>
          <w:szCs w:val="20"/>
        </w:rPr>
        <w:t>Accessoires</w:t>
      </w:r>
      <w:r>
        <w:rPr>
          <w:sz w:val="20"/>
          <w:szCs w:val="20"/>
        </w:rPr>
        <w:t xml:space="preserve">, lancez l’Explorateur Windows. </w:t>
      </w:r>
    </w:p>
    <w:p w:rsidR="00A46AE1" w:rsidRDefault="00A46AE1" w:rsidP="00A46AE1">
      <w:pPr>
        <w:pStyle w:val="Default"/>
        <w:rPr>
          <w:sz w:val="20"/>
          <w:szCs w:val="20"/>
        </w:rPr>
      </w:pPr>
    </w:p>
    <w:p w:rsidR="00A46AE1" w:rsidRDefault="00A46AE1" w:rsidP="000F1594">
      <w:pPr>
        <w:spacing w:line="360" w:lineRule="auto"/>
        <w:jc w:val="both"/>
      </w:pPr>
      <w:r>
        <w:rPr>
          <w:noProof/>
          <w:lang w:eastAsia="fr-FR" w:bidi="ar-SA"/>
        </w:rPr>
        <w:drawing>
          <wp:inline distT="0" distB="0" distL="0" distR="0">
            <wp:extent cx="5760720" cy="432234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C85DC6" w:rsidRDefault="00C85DC6"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345B65" w:rsidRDefault="00345B65" w:rsidP="00C85DC6">
      <w:pPr>
        <w:pStyle w:val="Default"/>
      </w:pPr>
    </w:p>
    <w:p w:rsidR="00C85DC6" w:rsidRDefault="00C85DC6" w:rsidP="00C85DC6">
      <w:pPr>
        <w:pStyle w:val="Default"/>
        <w:spacing w:after="132"/>
        <w:rPr>
          <w:sz w:val="20"/>
          <w:szCs w:val="20"/>
        </w:rPr>
      </w:pPr>
      <w:r>
        <w:rPr>
          <w:sz w:val="20"/>
          <w:szCs w:val="20"/>
        </w:rPr>
        <w:lastRenderedPageBreak/>
        <w:t xml:space="preserve">c. Utilisez l’Explorateur Windows pour créer le dossier </w:t>
      </w:r>
      <w:r>
        <w:rPr>
          <w:b/>
          <w:bCs/>
          <w:sz w:val="20"/>
          <w:szCs w:val="20"/>
        </w:rPr>
        <w:t xml:space="preserve">Données locales </w:t>
      </w:r>
      <w:r>
        <w:rPr>
          <w:sz w:val="20"/>
          <w:szCs w:val="20"/>
        </w:rPr>
        <w:t xml:space="preserve">sur le disque local (C:). Dans le menu </w:t>
      </w:r>
      <w:r>
        <w:rPr>
          <w:b/>
          <w:bCs/>
          <w:sz w:val="20"/>
          <w:szCs w:val="20"/>
        </w:rPr>
        <w:t>Fichier</w:t>
      </w:r>
      <w:r>
        <w:rPr>
          <w:sz w:val="20"/>
          <w:szCs w:val="20"/>
        </w:rPr>
        <w:t xml:space="preserve">, cliquez sur </w:t>
      </w:r>
      <w:r>
        <w:rPr>
          <w:b/>
          <w:bCs/>
          <w:sz w:val="20"/>
          <w:szCs w:val="20"/>
        </w:rPr>
        <w:t>Nouveau</w:t>
      </w:r>
      <w:r>
        <w:rPr>
          <w:sz w:val="20"/>
          <w:szCs w:val="20"/>
        </w:rPr>
        <w:t xml:space="preserve">, puis sur </w:t>
      </w:r>
      <w:r>
        <w:rPr>
          <w:b/>
          <w:bCs/>
          <w:sz w:val="20"/>
          <w:szCs w:val="20"/>
        </w:rPr>
        <w:t>Dossier</w:t>
      </w:r>
      <w:r>
        <w:rPr>
          <w:sz w:val="20"/>
          <w:szCs w:val="20"/>
        </w:rPr>
        <w:t xml:space="preserve">. </w:t>
      </w:r>
    </w:p>
    <w:p w:rsidR="00C85DC6" w:rsidRDefault="00C85DC6" w:rsidP="00C85DC6">
      <w:pPr>
        <w:pStyle w:val="Default"/>
        <w:spacing w:after="132"/>
        <w:rPr>
          <w:sz w:val="20"/>
          <w:szCs w:val="20"/>
        </w:rPr>
      </w:pPr>
      <w:r>
        <w:rPr>
          <w:sz w:val="20"/>
          <w:szCs w:val="20"/>
        </w:rPr>
        <w:t xml:space="preserve">d. Cliquez sur le dossier </w:t>
      </w:r>
      <w:r>
        <w:rPr>
          <w:b/>
          <w:bCs/>
          <w:sz w:val="20"/>
          <w:szCs w:val="20"/>
        </w:rPr>
        <w:t>Données locales</w:t>
      </w:r>
      <w:r>
        <w:rPr>
          <w:sz w:val="20"/>
          <w:szCs w:val="20"/>
        </w:rPr>
        <w:t xml:space="preserve">, puis cliquez avec le bouton droit de la souris dans la zone ouverte sur la partie droite de l’écran. Cliquez sur </w:t>
      </w:r>
      <w:r>
        <w:rPr>
          <w:b/>
          <w:bCs/>
          <w:sz w:val="20"/>
          <w:szCs w:val="20"/>
        </w:rPr>
        <w:t>Nouveau</w:t>
      </w:r>
      <w:r>
        <w:rPr>
          <w:sz w:val="20"/>
          <w:szCs w:val="20"/>
        </w:rPr>
        <w:t xml:space="preserve">, puis sur </w:t>
      </w:r>
      <w:r>
        <w:rPr>
          <w:b/>
          <w:bCs/>
          <w:sz w:val="20"/>
          <w:szCs w:val="20"/>
        </w:rPr>
        <w:t xml:space="preserve">Dossier </w:t>
      </w:r>
      <w:r>
        <w:rPr>
          <w:sz w:val="20"/>
          <w:szCs w:val="20"/>
        </w:rPr>
        <w:t xml:space="preserve">pour créer le dossier </w:t>
      </w:r>
      <w:r>
        <w:rPr>
          <w:b/>
          <w:bCs/>
          <w:sz w:val="20"/>
          <w:szCs w:val="20"/>
        </w:rPr>
        <w:t xml:space="preserve">Documents de Bob. </w:t>
      </w:r>
      <w:r>
        <w:rPr>
          <w:sz w:val="20"/>
          <w:szCs w:val="20"/>
        </w:rPr>
        <w:t xml:space="preserve">Répétez ce processus pour créer les dossiers </w:t>
      </w:r>
      <w:r>
        <w:rPr>
          <w:b/>
          <w:bCs/>
          <w:sz w:val="20"/>
          <w:szCs w:val="20"/>
        </w:rPr>
        <w:t xml:space="preserve">Fichiers communs </w:t>
      </w:r>
      <w:r>
        <w:rPr>
          <w:sz w:val="20"/>
          <w:szCs w:val="20"/>
        </w:rPr>
        <w:t xml:space="preserve">et </w:t>
      </w:r>
      <w:r>
        <w:rPr>
          <w:b/>
          <w:bCs/>
          <w:sz w:val="20"/>
          <w:szCs w:val="20"/>
        </w:rPr>
        <w:t>Documents de Joe</w:t>
      </w:r>
      <w:r>
        <w:rPr>
          <w:sz w:val="20"/>
          <w:szCs w:val="20"/>
        </w:rPr>
        <w:t xml:space="preserve">. </w:t>
      </w:r>
    </w:p>
    <w:p w:rsidR="00C85DC6" w:rsidRDefault="00C85DC6" w:rsidP="00C85DC6">
      <w:pPr>
        <w:pStyle w:val="Default"/>
        <w:rPr>
          <w:sz w:val="20"/>
          <w:szCs w:val="20"/>
        </w:rPr>
      </w:pPr>
      <w:r>
        <w:rPr>
          <w:sz w:val="20"/>
          <w:szCs w:val="20"/>
        </w:rPr>
        <w:t xml:space="preserve">e. Accédez au dossier </w:t>
      </w:r>
      <w:r>
        <w:rPr>
          <w:b/>
          <w:bCs/>
          <w:sz w:val="20"/>
          <w:szCs w:val="20"/>
        </w:rPr>
        <w:t>Données locales</w:t>
      </w:r>
      <w:r>
        <w:rPr>
          <w:sz w:val="20"/>
          <w:szCs w:val="20"/>
        </w:rPr>
        <w:t xml:space="preserve">, dans lequel vous pouvez voir le dossier </w:t>
      </w:r>
      <w:r>
        <w:rPr>
          <w:b/>
          <w:bCs/>
          <w:sz w:val="20"/>
          <w:szCs w:val="20"/>
        </w:rPr>
        <w:t>Documents de Bob</w:t>
      </w:r>
      <w:r>
        <w:rPr>
          <w:sz w:val="20"/>
          <w:szCs w:val="20"/>
        </w:rPr>
        <w:t xml:space="preserve">. </w:t>
      </w:r>
    </w:p>
    <w:p w:rsidR="00C85DC6" w:rsidRDefault="00C85DC6" w:rsidP="000F1594">
      <w:pPr>
        <w:spacing w:line="360" w:lineRule="auto"/>
        <w:jc w:val="both"/>
      </w:pPr>
      <w:r>
        <w:rPr>
          <w:noProof/>
          <w:lang w:eastAsia="fr-FR" w:bidi="ar-SA"/>
        </w:rPr>
        <w:drawing>
          <wp:inline distT="0" distB="0" distL="0" distR="0">
            <wp:extent cx="5760720" cy="4322343"/>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C85DC6" w:rsidRDefault="00C85DC6" w:rsidP="00C85DC6">
      <w:pPr>
        <w:pStyle w:val="Default"/>
        <w:rPr>
          <w:sz w:val="14"/>
          <w:szCs w:val="14"/>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345B65" w:rsidRDefault="00345B65" w:rsidP="00C85DC6">
      <w:pPr>
        <w:pStyle w:val="Default"/>
        <w:rPr>
          <w:sz w:val="20"/>
          <w:szCs w:val="20"/>
        </w:rPr>
      </w:pPr>
    </w:p>
    <w:p w:rsidR="00C85DC6" w:rsidRDefault="00C85DC6" w:rsidP="00C85DC6">
      <w:pPr>
        <w:pStyle w:val="Default"/>
        <w:rPr>
          <w:sz w:val="20"/>
          <w:szCs w:val="20"/>
        </w:rPr>
      </w:pPr>
      <w:r>
        <w:rPr>
          <w:sz w:val="20"/>
          <w:szCs w:val="20"/>
        </w:rPr>
        <w:lastRenderedPageBreak/>
        <w:t xml:space="preserve">f. Cliquez avec le bouton droit de la souris sur le dossier </w:t>
      </w:r>
      <w:r>
        <w:rPr>
          <w:b/>
          <w:bCs/>
          <w:sz w:val="20"/>
          <w:szCs w:val="20"/>
        </w:rPr>
        <w:t xml:space="preserve">Documents de Bob </w:t>
      </w:r>
      <w:r>
        <w:rPr>
          <w:sz w:val="20"/>
          <w:szCs w:val="20"/>
        </w:rPr>
        <w:t xml:space="preserve">et choisissez </w:t>
      </w:r>
      <w:r>
        <w:rPr>
          <w:b/>
          <w:bCs/>
          <w:sz w:val="20"/>
          <w:szCs w:val="20"/>
        </w:rPr>
        <w:t>Propriétés</w:t>
      </w:r>
      <w:r>
        <w:rPr>
          <w:sz w:val="20"/>
          <w:szCs w:val="20"/>
        </w:rPr>
        <w:t xml:space="preserve">. </w:t>
      </w:r>
    </w:p>
    <w:p w:rsidR="00345B65" w:rsidRDefault="00345B65" w:rsidP="00C85DC6">
      <w:pPr>
        <w:pStyle w:val="Default"/>
        <w:rPr>
          <w:sz w:val="20"/>
          <w:szCs w:val="20"/>
        </w:rPr>
      </w:pPr>
    </w:p>
    <w:p w:rsidR="00C85DC6" w:rsidRDefault="00C85DC6" w:rsidP="00C85DC6">
      <w:pPr>
        <w:pStyle w:val="Default"/>
        <w:rPr>
          <w:sz w:val="20"/>
          <w:szCs w:val="20"/>
        </w:rPr>
      </w:pPr>
      <w:r>
        <w:rPr>
          <w:noProof/>
          <w:sz w:val="20"/>
          <w:szCs w:val="20"/>
          <w:lang w:eastAsia="fr-FR"/>
        </w:rPr>
        <w:drawing>
          <wp:inline distT="0" distB="0" distL="0" distR="0">
            <wp:extent cx="5760720" cy="4322343"/>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C85DC6" w:rsidRDefault="00C85DC6" w:rsidP="00C85DC6">
      <w:pPr>
        <w:pStyle w:val="Default"/>
        <w:rPr>
          <w:sz w:val="20"/>
          <w:szCs w:val="20"/>
        </w:rPr>
      </w:pPr>
    </w:p>
    <w:p w:rsidR="00C85DC6" w:rsidRDefault="00C85DC6" w:rsidP="00C85DC6">
      <w:pPr>
        <w:pStyle w:val="Default"/>
      </w:pPr>
    </w:p>
    <w:p w:rsidR="00C85DC6" w:rsidRDefault="00C85DC6" w:rsidP="00C85DC6">
      <w:pPr>
        <w:pStyle w:val="Default"/>
        <w:rPr>
          <w:sz w:val="20"/>
          <w:szCs w:val="20"/>
        </w:rPr>
      </w:pPr>
      <w:r>
        <w:rPr>
          <w:sz w:val="20"/>
          <w:szCs w:val="20"/>
        </w:rPr>
        <w:t xml:space="preserve">g. Dans la boîte de dialogue </w:t>
      </w:r>
      <w:r>
        <w:rPr>
          <w:b/>
          <w:bCs/>
          <w:sz w:val="20"/>
          <w:szCs w:val="20"/>
        </w:rPr>
        <w:t>Propriétés de Documents de Bob</w:t>
      </w:r>
      <w:r>
        <w:rPr>
          <w:sz w:val="20"/>
          <w:szCs w:val="20"/>
        </w:rPr>
        <w:t xml:space="preserve">, cliquez sur l’onglet </w:t>
      </w:r>
      <w:r>
        <w:rPr>
          <w:b/>
          <w:bCs/>
          <w:sz w:val="20"/>
          <w:szCs w:val="20"/>
        </w:rPr>
        <w:t>Sécurité</w:t>
      </w:r>
      <w:r>
        <w:rPr>
          <w:sz w:val="20"/>
          <w:szCs w:val="20"/>
        </w:rPr>
        <w:t xml:space="preserve">. </w:t>
      </w:r>
    </w:p>
    <w:p w:rsidR="00C85DC6" w:rsidRDefault="00C85DC6" w:rsidP="00C85DC6">
      <w:pPr>
        <w:pStyle w:val="Default"/>
        <w:rPr>
          <w:sz w:val="20"/>
          <w:szCs w:val="20"/>
        </w:rPr>
      </w:pPr>
      <w:r>
        <w:rPr>
          <w:b/>
          <w:bCs/>
          <w:sz w:val="20"/>
          <w:szCs w:val="20"/>
        </w:rPr>
        <w:t xml:space="preserve">REMARQUE : </w:t>
      </w:r>
      <w:r>
        <w:rPr>
          <w:sz w:val="20"/>
          <w:szCs w:val="20"/>
        </w:rPr>
        <w:t xml:space="preserve">le système de fichiers NTFS doit être installé sur le lecteur sur lequel vous travaillez, sinon l’onglet </w:t>
      </w:r>
      <w:r>
        <w:rPr>
          <w:b/>
          <w:bCs/>
          <w:sz w:val="20"/>
          <w:szCs w:val="20"/>
        </w:rPr>
        <w:t xml:space="preserve">Sécurité </w:t>
      </w:r>
      <w:r>
        <w:rPr>
          <w:sz w:val="20"/>
          <w:szCs w:val="20"/>
        </w:rPr>
        <w:t>ne s’affiche pas.</w:t>
      </w:r>
    </w:p>
    <w:p w:rsidR="00C85DC6" w:rsidRDefault="00C85DC6" w:rsidP="00C85DC6">
      <w:pPr>
        <w:pStyle w:val="Default"/>
        <w:rPr>
          <w:sz w:val="20"/>
          <w:szCs w:val="20"/>
        </w:rPr>
      </w:pPr>
    </w:p>
    <w:p w:rsidR="00C85DC6" w:rsidRDefault="00C85DC6" w:rsidP="00C85DC6">
      <w:pPr>
        <w:pStyle w:val="Default"/>
        <w:rPr>
          <w:sz w:val="20"/>
          <w:szCs w:val="20"/>
        </w:rPr>
      </w:pPr>
      <w:r>
        <w:rPr>
          <w:noProof/>
          <w:sz w:val="20"/>
          <w:szCs w:val="20"/>
          <w:lang w:eastAsia="fr-FR"/>
        </w:rPr>
        <w:lastRenderedPageBreak/>
        <w:drawing>
          <wp:inline distT="0" distB="0" distL="0" distR="0">
            <wp:extent cx="5760720" cy="432234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C85DC6">
      <w:pPr>
        <w:pStyle w:val="Default"/>
        <w:rPr>
          <w:sz w:val="20"/>
          <w:szCs w:val="20"/>
        </w:rPr>
      </w:pPr>
    </w:p>
    <w:p w:rsidR="004C2A8D" w:rsidRDefault="004C2A8D" w:rsidP="00C85DC6">
      <w:pPr>
        <w:pStyle w:val="Default"/>
        <w:rPr>
          <w:sz w:val="20"/>
          <w:szCs w:val="20"/>
        </w:rPr>
      </w:pPr>
    </w:p>
    <w:p w:rsidR="004C2A8D" w:rsidRDefault="004C2A8D" w:rsidP="004C2A8D">
      <w:pPr>
        <w:pStyle w:val="Default"/>
        <w:rPr>
          <w:sz w:val="20"/>
          <w:szCs w:val="20"/>
        </w:rPr>
      </w:pPr>
      <w:r>
        <w:rPr>
          <w:sz w:val="20"/>
          <w:szCs w:val="20"/>
        </w:rPr>
        <w:t xml:space="preserve">h. Remarquez que les autorisations sont grisées et ne peuvent pas être modifiées. Cette restriction est imposée par les autorisations héritées d’un dossier parent. Pour sécuriser le dossier, vous devez désactiver les autorisations héritées. Dans l’onglet </w:t>
      </w:r>
      <w:r>
        <w:rPr>
          <w:b/>
          <w:bCs/>
          <w:sz w:val="20"/>
          <w:szCs w:val="20"/>
        </w:rPr>
        <w:t>Sécurité</w:t>
      </w:r>
      <w:r>
        <w:rPr>
          <w:sz w:val="20"/>
          <w:szCs w:val="20"/>
        </w:rPr>
        <w:t xml:space="preserve">, cliquez sur le bouton </w:t>
      </w:r>
      <w:r>
        <w:rPr>
          <w:b/>
          <w:bCs/>
          <w:sz w:val="20"/>
          <w:szCs w:val="20"/>
        </w:rPr>
        <w:t>Avancé</w:t>
      </w:r>
      <w:r>
        <w:rPr>
          <w:sz w:val="20"/>
          <w:szCs w:val="20"/>
        </w:rPr>
        <w:t xml:space="preserve">. </w:t>
      </w:r>
    </w:p>
    <w:p w:rsidR="004C2A8D" w:rsidRDefault="004C2A8D" w:rsidP="00C85DC6">
      <w:pPr>
        <w:pStyle w:val="Default"/>
        <w:rPr>
          <w:sz w:val="20"/>
          <w:szCs w:val="20"/>
        </w:rPr>
      </w:pPr>
    </w:p>
    <w:p w:rsidR="00C85DC6" w:rsidRDefault="004C2A8D" w:rsidP="000F1594">
      <w:pPr>
        <w:spacing w:line="360" w:lineRule="auto"/>
        <w:jc w:val="both"/>
      </w:pPr>
      <w:r>
        <w:rPr>
          <w:noProof/>
          <w:lang w:eastAsia="fr-FR" w:bidi="ar-SA"/>
        </w:rPr>
        <w:lastRenderedPageBreak/>
        <w:drawing>
          <wp:inline distT="0" distB="0" distL="0" distR="0">
            <wp:extent cx="5760720" cy="4322343"/>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0F1594">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i. Désactivez la case à cocher en regard de </w:t>
      </w:r>
      <w:r>
        <w:rPr>
          <w:b/>
          <w:bCs/>
          <w:sz w:val="20"/>
          <w:szCs w:val="20"/>
        </w:rPr>
        <w:t>Hérite de l’objet parent les entrées d’autorisation qui s’appliquent aux objets enfants</w:t>
      </w:r>
      <w:r>
        <w:rPr>
          <w:sz w:val="20"/>
          <w:szCs w:val="20"/>
        </w:rPr>
        <w:t xml:space="preserve">. </w:t>
      </w:r>
    </w:p>
    <w:p w:rsidR="004C2A8D" w:rsidRDefault="004C2A8D" w:rsidP="000F1594">
      <w:pPr>
        <w:spacing w:line="360" w:lineRule="auto"/>
        <w:jc w:val="both"/>
      </w:pPr>
    </w:p>
    <w:p w:rsidR="004C2A8D" w:rsidRDefault="004C2A8D" w:rsidP="000F1594">
      <w:pPr>
        <w:spacing w:line="360" w:lineRule="auto"/>
        <w:jc w:val="both"/>
      </w:pPr>
      <w:r>
        <w:rPr>
          <w:noProof/>
          <w:lang w:eastAsia="fr-FR" w:bidi="ar-SA"/>
        </w:rPr>
        <w:lastRenderedPageBreak/>
        <w:drawing>
          <wp:inline distT="0" distB="0" distL="0" distR="0">
            <wp:extent cx="5760720" cy="4322343"/>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0F1594">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j. Cliquez sur </w:t>
      </w:r>
      <w:r>
        <w:rPr>
          <w:b/>
          <w:bCs/>
          <w:sz w:val="20"/>
          <w:szCs w:val="20"/>
        </w:rPr>
        <w:t xml:space="preserve">Copier </w:t>
      </w:r>
      <w:r>
        <w:rPr>
          <w:sz w:val="20"/>
          <w:szCs w:val="20"/>
        </w:rPr>
        <w:t xml:space="preserve">pour conserver les autorisations existantes </w:t>
      </w:r>
    </w:p>
    <w:p w:rsidR="004C2A8D" w:rsidRDefault="004C2A8D" w:rsidP="000F1594">
      <w:pPr>
        <w:spacing w:line="360" w:lineRule="auto"/>
        <w:jc w:val="both"/>
      </w:pPr>
    </w:p>
    <w:p w:rsidR="004C2A8D" w:rsidRDefault="004C2A8D" w:rsidP="000F1594">
      <w:pPr>
        <w:spacing w:line="360" w:lineRule="auto"/>
        <w:jc w:val="both"/>
      </w:pPr>
      <w:r>
        <w:rPr>
          <w:noProof/>
          <w:lang w:eastAsia="fr-FR" w:bidi="ar-SA"/>
        </w:rPr>
        <w:lastRenderedPageBreak/>
        <w:drawing>
          <wp:inline distT="0" distB="0" distL="0" distR="0">
            <wp:extent cx="5760720" cy="4322343"/>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4C2A8D">
      <w:pPr>
        <w:pStyle w:val="Default"/>
      </w:pPr>
    </w:p>
    <w:p w:rsidR="004C2A8D" w:rsidRDefault="004C2A8D" w:rsidP="004C2A8D">
      <w:pPr>
        <w:pStyle w:val="Default"/>
        <w:rPr>
          <w:sz w:val="20"/>
          <w:szCs w:val="20"/>
        </w:rPr>
      </w:pPr>
      <w:r>
        <w:rPr>
          <w:sz w:val="20"/>
          <w:szCs w:val="20"/>
        </w:rPr>
        <w:t xml:space="preserve">k. Cliquez sur </w:t>
      </w:r>
      <w:r>
        <w:rPr>
          <w:b/>
          <w:bCs/>
          <w:sz w:val="20"/>
          <w:szCs w:val="20"/>
        </w:rPr>
        <w:t>OK</w:t>
      </w:r>
      <w:r>
        <w:rPr>
          <w:sz w:val="20"/>
          <w:szCs w:val="20"/>
        </w:rPr>
        <w:t xml:space="preserve">. </w:t>
      </w:r>
    </w:p>
    <w:p w:rsidR="004C2A8D" w:rsidRDefault="004C2A8D" w:rsidP="000F1594">
      <w:pPr>
        <w:spacing w:line="360" w:lineRule="auto"/>
        <w:jc w:val="both"/>
      </w:pPr>
    </w:p>
    <w:p w:rsidR="004C2A8D" w:rsidRDefault="004C2A8D" w:rsidP="000F1594">
      <w:pPr>
        <w:spacing w:line="360" w:lineRule="auto"/>
        <w:jc w:val="both"/>
      </w:pPr>
      <w:r>
        <w:rPr>
          <w:noProof/>
          <w:lang w:eastAsia="fr-FR" w:bidi="ar-SA"/>
        </w:rPr>
        <w:lastRenderedPageBreak/>
        <w:drawing>
          <wp:inline distT="0" distB="0" distL="0" distR="0">
            <wp:extent cx="5760720" cy="4322343"/>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0F1594">
      <w:pPr>
        <w:spacing w:line="360" w:lineRule="auto"/>
        <w:jc w:val="both"/>
      </w:pPr>
    </w:p>
    <w:p w:rsidR="004C2A8D" w:rsidRDefault="004C2A8D" w:rsidP="000F1594">
      <w:pPr>
        <w:spacing w:line="360" w:lineRule="auto"/>
        <w:jc w:val="both"/>
        <w:rPr>
          <w:sz w:val="20"/>
          <w:szCs w:val="20"/>
        </w:rPr>
      </w:pPr>
      <w:r>
        <w:rPr>
          <w:sz w:val="20"/>
          <w:szCs w:val="20"/>
        </w:rPr>
        <w:t>Une fois que la fonction d’héritage est désactivée, vous pouvez modifier les autorisations.</w:t>
      </w:r>
    </w:p>
    <w:p w:rsidR="004C2A8D" w:rsidRDefault="004C2A8D" w:rsidP="000F1594">
      <w:pPr>
        <w:spacing w:line="360" w:lineRule="auto"/>
        <w:jc w:val="both"/>
      </w:pPr>
      <w:r>
        <w:rPr>
          <w:noProof/>
          <w:lang w:eastAsia="fr-FR" w:bidi="ar-SA"/>
        </w:rPr>
        <w:lastRenderedPageBreak/>
        <w:drawing>
          <wp:inline distT="0" distB="0" distL="0" distR="0">
            <wp:extent cx="5760720" cy="4322343"/>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0F1594">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l. Sélectionnez le groupe </w:t>
      </w:r>
      <w:r>
        <w:rPr>
          <w:b/>
          <w:bCs/>
          <w:sz w:val="20"/>
          <w:szCs w:val="20"/>
        </w:rPr>
        <w:t xml:space="preserve">Utilisateurs </w:t>
      </w:r>
      <w:r>
        <w:rPr>
          <w:sz w:val="20"/>
          <w:szCs w:val="20"/>
        </w:rPr>
        <w:t xml:space="preserve">et cliquez sur </w:t>
      </w:r>
      <w:r>
        <w:rPr>
          <w:b/>
          <w:bCs/>
          <w:sz w:val="20"/>
          <w:szCs w:val="20"/>
        </w:rPr>
        <w:t>Supprimer</w:t>
      </w:r>
      <w:r>
        <w:rPr>
          <w:sz w:val="20"/>
          <w:szCs w:val="20"/>
        </w:rPr>
        <w:t xml:space="preserve">. Poursuivez la sélection des autres utilisateurs et groupes restants, à l’exception des administrateurs et de SYSTEM, puis cliquez sur </w:t>
      </w:r>
      <w:r>
        <w:rPr>
          <w:b/>
          <w:bCs/>
          <w:sz w:val="20"/>
          <w:szCs w:val="20"/>
        </w:rPr>
        <w:t>Supprimer</w:t>
      </w:r>
      <w:r>
        <w:rPr>
          <w:sz w:val="20"/>
          <w:szCs w:val="20"/>
        </w:rPr>
        <w:t xml:space="preserve">. </w:t>
      </w:r>
    </w:p>
    <w:p w:rsidR="004C2A8D" w:rsidRDefault="004C2A8D" w:rsidP="004C2A8D">
      <w:pPr>
        <w:spacing w:line="360" w:lineRule="auto"/>
        <w:jc w:val="both"/>
        <w:rPr>
          <w:sz w:val="20"/>
          <w:szCs w:val="20"/>
        </w:rPr>
      </w:pPr>
      <w:r>
        <w:rPr>
          <w:b/>
          <w:bCs/>
          <w:sz w:val="20"/>
          <w:szCs w:val="20"/>
        </w:rPr>
        <w:t xml:space="preserve">REMARQUE : </w:t>
      </w:r>
      <w:r>
        <w:rPr>
          <w:sz w:val="20"/>
          <w:szCs w:val="20"/>
        </w:rPr>
        <w:t>accordez toujours aux groupes SYSTEM et Administrateurs l’accès avec contrôle total aux répertoires et fichiers afin d’assurer que les fichiers puissent être sauvegardés, restaurés et analysés correctement par le système informatique.</w:t>
      </w:r>
    </w:p>
    <w:p w:rsidR="004C2A8D" w:rsidRDefault="004C2A8D" w:rsidP="004C2A8D">
      <w:pPr>
        <w:spacing w:line="360" w:lineRule="auto"/>
        <w:jc w:val="both"/>
      </w:pPr>
      <w:r>
        <w:rPr>
          <w:noProof/>
          <w:lang w:eastAsia="fr-FR" w:bidi="ar-SA"/>
        </w:rPr>
        <w:lastRenderedPageBreak/>
        <w:drawing>
          <wp:inline distT="0" distB="0" distL="0" distR="0">
            <wp:extent cx="5760720" cy="432234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4C2A8D">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m. Ajoutez maintenant Bob à la liste. Cliquez sur </w:t>
      </w:r>
      <w:r>
        <w:rPr>
          <w:b/>
          <w:bCs/>
          <w:sz w:val="20"/>
          <w:szCs w:val="20"/>
        </w:rPr>
        <w:t>Ajouter</w:t>
      </w:r>
      <w:r>
        <w:rPr>
          <w:sz w:val="20"/>
          <w:szCs w:val="20"/>
        </w:rPr>
        <w:t xml:space="preserve">. </w:t>
      </w:r>
    </w:p>
    <w:p w:rsidR="004C2A8D" w:rsidRDefault="004C2A8D" w:rsidP="004C2A8D">
      <w:pPr>
        <w:spacing w:line="360" w:lineRule="auto"/>
        <w:jc w:val="both"/>
      </w:pPr>
    </w:p>
    <w:p w:rsidR="004C2A8D" w:rsidRDefault="004C2A8D" w:rsidP="004C2A8D">
      <w:pPr>
        <w:spacing w:line="360" w:lineRule="auto"/>
        <w:jc w:val="both"/>
      </w:pPr>
      <w:r>
        <w:rPr>
          <w:noProof/>
          <w:lang w:eastAsia="fr-FR" w:bidi="ar-SA"/>
        </w:rPr>
        <w:lastRenderedPageBreak/>
        <w:drawing>
          <wp:inline distT="0" distB="0" distL="0" distR="0">
            <wp:extent cx="5760720" cy="4322343"/>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4C2A8D">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n. Tapez </w:t>
      </w:r>
      <w:r>
        <w:rPr>
          <w:b/>
          <w:bCs/>
          <w:sz w:val="20"/>
          <w:szCs w:val="20"/>
        </w:rPr>
        <w:t xml:space="preserve">Bob </w:t>
      </w:r>
      <w:r>
        <w:rPr>
          <w:sz w:val="20"/>
          <w:szCs w:val="20"/>
        </w:rPr>
        <w:t xml:space="preserve">dans la zone de texte et cliquez sur le bouton </w:t>
      </w:r>
      <w:r>
        <w:rPr>
          <w:b/>
          <w:bCs/>
          <w:sz w:val="20"/>
          <w:szCs w:val="20"/>
        </w:rPr>
        <w:t xml:space="preserve">Vérifier les noms </w:t>
      </w:r>
      <w:r>
        <w:rPr>
          <w:sz w:val="20"/>
          <w:szCs w:val="20"/>
        </w:rPr>
        <w:t xml:space="preserve">pour contrôler son compte. </w:t>
      </w:r>
    </w:p>
    <w:p w:rsidR="004C2A8D" w:rsidRDefault="004C2A8D" w:rsidP="004C2A8D">
      <w:pPr>
        <w:spacing w:line="360" w:lineRule="auto"/>
        <w:jc w:val="both"/>
      </w:pPr>
    </w:p>
    <w:p w:rsidR="004C2A8D" w:rsidRDefault="004C2A8D" w:rsidP="004C2A8D">
      <w:pPr>
        <w:spacing w:line="360" w:lineRule="auto"/>
        <w:jc w:val="both"/>
      </w:pPr>
      <w:r>
        <w:rPr>
          <w:noProof/>
          <w:lang w:eastAsia="fr-FR" w:bidi="ar-SA"/>
        </w:rPr>
        <w:lastRenderedPageBreak/>
        <w:drawing>
          <wp:inline distT="0" distB="0" distL="0" distR="0">
            <wp:extent cx="5760720" cy="4322343"/>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4C2A8D">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o. Une fois que Bob a été contrôlé, cliquez sur </w:t>
      </w:r>
      <w:r>
        <w:rPr>
          <w:b/>
          <w:bCs/>
          <w:sz w:val="20"/>
          <w:szCs w:val="20"/>
        </w:rPr>
        <w:t>OK</w:t>
      </w:r>
      <w:r>
        <w:rPr>
          <w:sz w:val="20"/>
          <w:szCs w:val="20"/>
        </w:rPr>
        <w:t xml:space="preserve">. </w:t>
      </w:r>
    </w:p>
    <w:p w:rsidR="004C2A8D" w:rsidRDefault="004C2A8D" w:rsidP="004C2A8D">
      <w:pPr>
        <w:spacing w:line="360" w:lineRule="auto"/>
        <w:jc w:val="both"/>
      </w:pPr>
    </w:p>
    <w:p w:rsidR="004C2A8D" w:rsidRDefault="004C2A8D" w:rsidP="004C2A8D">
      <w:pPr>
        <w:spacing w:line="360" w:lineRule="auto"/>
        <w:jc w:val="both"/>
      </w:pPr>
      <w:r>
        <w:rPr>
          <w:noProof/>
          <w:lang w:eastAsia="fr-FR" w:bidi="ar-SA"/>
        </w:rPr>
        <w:lastRenderedPageBreak/>
        <w:drawing>
          <wp:inline distT="0" distB="0" distL="0" distR="0">
            <wp:extent cx="5760720" cy="4322343"/>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4C2A8D">
      <w:pPr>
        <w:spacing w:line="360" w:lineRule="auto"/>
        <w:jc w:val="both"/>
      </w:pPr>
    </w:p>
    <w:p w:rsidR="004C2A8D" w:rsidRDefault="004C2A8D" w:rsidP="004C2A8D">
      <w:pPr>
        <w:pStyle w:val="Default"/>
      </w:pPr>
    </w:p>
    <w:p w:rsidR="004C2A8D" w:rsidRDefault="004C2A8D" w:rsidP="004C2A8D">
      <w:pPr>
        <w:pStyle w:val="Default"/>
        <w:rPr>
          <w:sz w:val="20"/>
          <w:szCs w:val="20"/>
        </w:rPr>
      </w:pPr>
      <w:r>
        <w:rPr>
          <w:sz w:val="20"/>
          <w:szCs w:val="20"/>
        </w:rPr>
        <w:t xml:space="preserve">p. Bob est maintenant ajouté à la liste. Remarquez qu’il dispose actuellement des autorisations Lecture et exécution, Affichage du contenu du dossier et Lecture. Comme Bob a besoin d’écrire de nouveau fichiers et de supprimer des fichiers existants, accordez à Bob l’autorisation Modifier. Activez la case à cocher dans la colonne </w:t>
      </w:r>
      <w:r>
        <w:rPr>
          <w:b/>
          <w:bCs/>
          <w:sz w:val="20"/>
          <w:szCs w:val="20"/>
        </w:rPr>
        <w:t xml:space="preserve">Autoriser </w:t>
      </w:r>
      <w:r>
        <w:rPr>
          <w:sz w:val="20"/>
          <w:szCs w:val="20"/>
        </w:rPr>
        <w:t xml:space="preserve">en regard de </w:t>
      </w:r>
      <w:r>
        <w:rPr>
          <w:b/>
          <w:bCs/>
          <w:sz w:val="20"/>
          <w:szCs w:val="20"/>
        </w:rPr>
        <w:t>Modification</w:t>
      </w:r>
      <w:r>
        <w:rPr>
          <w:sz w:val="20"/>
          <w:szCs w:val="20"/>
        </w:rPr>
        <w:t xml:space="preserve">. </w:t>
      </w:r>
    </w:p>
    <w:p w:rsidR="004C2A8D" w:rsidRDefault="004C2A8D" w:rsidP="004C2A8D">
      <w:pPr>
        <w:spacing w:line="360" w:lineRule="auto"/>
        <w:jc w:val="both"/>
      </w:pPr>
    </w:p>
    <w:p w:rsidR="004C2A8D" w:rsidRDefault="004C2A8D" w:rsidP="004C2A8D">
      <w:pPr>
        <w:spacing w:line="360" w:lineRule="auto"/>
        <w:jc w:val="both"/>
      </w:pPr>
      <w:r>
        <w:rPr>
          <w:noProof/>
          <w:lang w:eastAsia="fr-FR" w:bidi="ar-SA"/>
        </w:rPr>
        <w:lastRenderedPageBreak/>
        <w:drawing>
          <wp:inline distT="0" distB="0" distL="0" distR="0">
            <wp:extent cx="5760720" cy="4322343"/>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4C2A8D" w:rsidRDefault="004C2A8D" w:rsidP="004C2A8D">
      <w:pPr>
        <w:pStyle w:val="Default"/>
        <w:rPr>
          <w:sz w:val="14"/>
          <w:szCs w:val="14"/>
        </w:rPr>
      </w:pPr>
      <w:r>
        <w:rPr>
          <w:sz w:val="14"/>
          <w:szCs w:val="14"/>
        </w:rPr>
        <w:t xml:space="preserve"> </w:t>
      </w:r>
    </w:p>
    <w:p w:rsidR="004C2A8D" w:rsidRDefault="004C2A8D" w:rsidP="004C2A8D">
      <w:pPr>
        <w:pStyle w:val="Default"/>
        <w:rPr>
          <w:sz w:val="20"/>
          <w:szCs w:val="20"/>
        </w:rPr>
      </w:pPr>
      <w:r>
        <w:rPr>
          <w:sz w:val="20"/>
          <w:szCs w:val="20"/>
        </w:rPr>
        <w:t xml:space="preserve">q. Une fois que l’autorisation Modification a été accordée à Bob, cliquez sur </w:t>
      </w:r>
      <w:r>
        <w:rPr>
          <w:b/>
          <w:bCs/>
          <w:sz w:val="20"/>
          <w:szCs w:val="20"/>
        </w:rPr>
        <w:t xml:space="preserve">OK </w:t>
      </w:r>
      <w:r>
        <w:rPr>
          <w:sz w:val="20"/>
          <w:szCs w:val="20"/>
        </w:rPr>
        <w:t xml:space="preserve">pour définir la sécurité. </w:t>
      </w:r>
    </w:p>
    <w:p w:rsidR="004C2A8D" w:rsidRDefault="004C2A8D" w:rsidP="004C2A8D">
      <w:pPr>
        <w:spacing w:line="360" w:lineRule="auto"/>
        <w:jc w:val="both"/>
      </w:pPr>
    </w:p>
    <w:p w:rsidR="007B5ED5" w:rsidRDefault="007B5ED5" w:rsidP="004C2A8D">
      <w:pPr>
        <w:spacing w:line="360" w:lineRule="auto"/>
        <w:jc w:val="both"/>
      </w:pPr>
      <w:r>
        <w:rPr>
          <w:noProof/>
          <w:lang w:eastAsia="fr-FR" w:bidi="ar-SA"/>
        </w:rPr>
        <w:lastRenderedPageBreak/>
        <w:drawing>
          <wp:inline distT="0" distB="0" distL="0" distR="0">
            <wp:extent cx="5760720" cy="4322343"/>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7B5ED5" w:rsidRDefault="007B5ED5" w:rsidP="004C2A8D">
      <w:pPr>
        <w:spacing w:line="360" w:lineRule="auto"/>
        <w:jc w:val="both"/>
      </w:pPr>
    </w:p>
    <w:p w:rsidR="007B5ED5" w:rsidRDefault="007B5ED5" w:rsidP="007B5ED5">
      <w:pPr>
        <w:pStyle w:val="Default"/>
        <w:rPr>
          <w:sz w:val="22"/>
          <w:szCs w:val="22"/>
        </w:rPr>
      </w:pPr>
      <w:r>
        <w:rPr>
          <w:b/>
          <w:bCs/>
          <w:sz w:val="22"/>
          <w:szCs w:val="22"/>
        </w:rPr>
        <w:t xml:space="preserve">Étape 2 : test de l’accès de Joe au dossier Documents de Bob </w:t>
      </w:r>
    </w:p>
    <w:p w:rsidR="007B5ED5" w:rsidRDefault="007B5ED5" w:rsidP="007B5ED5">
      <w:pPr>
        <w:pStyle w:val="Default"/>
        <w:rPr>
          <w:sz w:val="20"/>
          <w:szCs w:val="20"/>
        </w:rPr>
      </w:pPr>
      <w:r>
        <w:rPr>
          <w:sz w:val="20"/>
          <w:szCs w:val="20"/>
        </w:rPr>
        <w:t xml:space="preserve">a. Ouvrez une session sur le PC local en tant que Joe et essayez d’accéder au répertoire </w:t>
      </w:r>
      <w:r>
        <w:rPr>
          <w:b/>
          <w:bCs/>
          <w:sz w:val="20"/>
          <w:szCs w:val="20"/>
        </w:rPr>
        <w:t>Documents de Bob</w:t>
      </w:r>
      <w:r>
        <w:rPr>
          <w:sz w:val="20"/>
          <w:szCs w:val="20"/>
        </w:rPr>
        <w:t xml:space="preserve">. </w:t>
      </w:r>
    </w:p>
    <w:p w:rsidR="007B5ED5" w:rsidRDefault="007B5ED5" w:rsidP="004C2A8D">
      <w:pPr>
        <w:spacing w:line="360" w:lineRule="auto"/>
        <w:jc w:val="both"/>
      </w:pPr>
    </w:p>
    <w:p w:rsidR="007B5ED5" w:rsidRDefault="007B5ED5" w:rsidP="004C2A8D">
      <w:pPr>
        <w:spacing w:line="360" w:lineRule="auto"/>
        <w:jc w:val="both"/>
      </w:pPr>
      <w:r>
        <w:rPr>
          <w:noProof/>
          <w:lang w:eastAsia="fr-FR" w:bidi="ar-SA"/>
        </w:rPr>
        <w:lastRenderedPageBreak/>
        <w:drawing>
          <wp:inline distT="0" distB="0" distL="0" distR="0">
            <wp:extent cx="5760720" cy="4322343"/>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p w:rsidR="007B5ED5" w:rsidRDefault="007B5ED5" w:rsidP="004C2A8D">
      <w:pPr>
        <w:spacing w:line="360" w:lineRule="auto"/>
        <w:jc w:val="both"/>
      </w:pPr>
    </w:p>
    <w:p w:rsidR="007B5ED5" w:rsidRDefault="007B5ED5" w:rsidP="007B5ED5">
      <w:pPr>
        <w:pStyle w:val="Default"/>
      </w:pPr>
    </w:p>
    <w:p w:rsidR="007B5ED5" w:rsidRDefault="007B5ED5" w:rsidP="007B5ED5">
      <w:pPr>
        <w:pStyle w:val="Default"/>
        <w:rPr>
          <w:sz w:val="20"/>
          <w:szCs w:val="20"/>
        </w:rPr>
      </w:pPr>
      <w:r>
        <w:rPr>
          <w:sz w:val="20"/>
          <w:szCs w:val="20"/>
        </w:rPr>
        <w:t xml:space="preserve">b. Remarquez qu’une boîte de dialogue contextuelle s’affiche pour indiquer que Joe n’est pas autorisé à accéder à ces fichiers. Comme Joe ne possède pas les droits d’accès d’administrateur, il n’est pas autorisé à accéder au dossier </w:t>
      </w:r>
      <w:r>
        <w:rPr>
          <w:b/>
          <w:bCs/>
          <w:sz w:val="20"/>
          <w:szCs w:val="20"/>
        </w:rPr>
        <w:t>Documents de Bob</w:t>
      </w:r>
      <w:r>
        <w:rPr>
          <w:sz w:val="20"/>
          <w:szCs w:val="20"/>
        </w:rPr>
        <w:t xml:space="preserve">. </w:t>
      </w:r>
    </w:p>
    <w:p w:rsidR="007B5ED5" w:rsidRDefault="007B5ED5" w:rsidP="004C2A8D">
      <w:pPr>
        <w:spacing w:line="360" w:lineRule="auto"/>
        <w:jc w:val="both"/>
      </w:pPr>
    </w:p>
    <w:p w:rsidR="007B5ED5" w:rsidRDefault="007B5ED5" w:rsidP="004C2A8D">
      <w:pPr>
        <w:spacing w:line="360" w:lineRule="auto"/>
        <w:jc w:val="both"/>
      </w:pPr>
    </w:p>
    <w:p w:rsidR="007B5ED5" w:rsidRDefault="007B5ED5" w:rsidP="004C2A8D">
      <w:pPr>
        <w:spacing w:line="360" w:lineRule="auto"/>
        <w:jc w:val="both"/>
      </w:pPr>
      <w:r>
        <w:rPr>
          <w:noProof/>
          <w:lang w:eastAsia="fr-FR" w:bidi="ar-SA"/>
        </w:rPr>
        <w:lastRenderedPageBreak/>
        <w:drawing>
          <wp:inline distT="0" distB="0" distL="0" distR="0">
            <wp:extent cx="5760720" cy="4322343"/>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5760720" cy="4322343"/>
                    </a:xfrm>
                    <a:prstGeom prst="rect">
                      <a:avLst/>
                    </a:prstGeom>
                    <a:noFill/>
                    <a:ln w="9525">
                      <a:noFill/>
                      <a:miter lim="800000"/>
                      <a:headEnd/>
                      <a:tailEnd/>
                    </a:ln>
                  </pic:spPr>
                </pic:pic>
              </a:graphicData>
            </a:graphic>
          </wp:inline>
        </w:drawing>
      </w:r>
    </w:p>
    <w:sectPr w:rsidR="007B5ED5" w:rsidSect="00674F5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0F1594"/>
    <w:rsid w:val="000F1594"/>
    <w:rsid w:val="001B6C32"/>
    <w:rsid w:val="00345B65"/>
    <w:rsid w:val="004C2A8D"/>
    <w:rsid w:val="004D23AD"/>
    <w:rsid w:val="00674F5F"/>
    <w:rsid w:val="007B5ED5"/>
    <w:rsid w:val="00851BEB"/>
    <w:rsid w:val="009A6BDE"/>
    <w:rsid w:val="00A46AE1"/>
    <w:rsid w:val="00B85C82"/>
    <w:rsid w:val="00C85DC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F5F"/>
    <w:rPr>
      <w:lang w:bidi="ar-M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F1594"/>
    <w:pPr>
      <w:autoSpaceDE w:val="0"/>
      <w:autoSpaceDN w:val="0"/>
      <w:adjustRightInd w:val="0"/>
      <w:spacing w:after="0" w:line="240" w:lineRule="auto"/>
    </w:pPr>
    <w:rPr>
      <w:rFonts w:ascii="Arial" w:hAnsi="Arial" w:cs="Arial"/>
      <w:color w:val="000000"/>
      <w:sz w:val="24"/>
      <w:szCs w:val="24"/>
    </w:rPr>
  </w:style>
  <w:style w:type="paragraph" w:styleId="Textedebulles">
    <w:name w:val="Balloon Text"/>
    <w:basedOn w:val="Normal"/>
    <w:link w:val="TextedebullesCar"/>
    <w:uiPriority w:val="99"/>
    <w:semiHidden/>
    <w:unhideWhenUsed/>
    <w:rsid w:val="00A46A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6AE1"/>
    <w:rPr>
      <w:rFonts w:ascii="Tahoma" w:hAnsi="Tahoma" w:cs="Tahoma"/>
      <w:sz w:val="16"/>
      <w:szCs w:val="16"/>
      <w:lang w:bidi="ar-M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18</Pages>
  <Words>732</Words>
  <Characters>4029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9</cp:revision>
  <cp:lastPrinted>2014-04-29T08:51:00Z</cp:lastPrinted>
  <dcterms:created xsi:type="dcterms:W3CDTF">2014-04-29T08:28:00Z</dcterms:created>
  <dcterms:modified xsi:type="dcterms:W3CDTF">2014-04-29T08:53:00Z</dcterms:modified>
</cp:coreProperties>
</file>