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E8916CE" w:rsidRDefault="1E8916CE"/>
    <w:p w:rsidR="142E856F" w:rsidRDefault="142E856F" w:rsidP="1E8916CE">
      <w:pPr>
        <w:jc w:val="center"/>
      </w:pPr>
      <w:r>
        <w:rPr>
          <w:noProof/>
          <w:lang w:eastAsia="fr-FR"/>
        </w:rPr>
        <w:drawing>
          <wp:inline distT="0" distB="0" distL="0" distR="0">
            <wp:extent cx="3733800" cy="1823720"/>
            <wp:effectExtent l="0" t="0" r="0" b="0"/>
            <wp:docPr id="1090469466" name="Image 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7" cstate="print">
                      <a:extLst>
                        <a:ext uri="{28A0092B-C50C-407E-A947-70E740481C1C}">
                          <a14:useLocalDpi xmlns:a14="http://schemas.microsoft.com/office/drawing/2010/main" val="0"/>
                        </a:ext>
                      </a:extLst>
                    </a:blip>
                    <a:srcRect l="17600" t="28000" r="13800" b="31400"/>
                    <a:stretch>
                      <a:fillRect/>
                    </a:stretch>
                  </pic:blipFill>
                  <pic:spPr bwMode="auto">
                    <a:xfrm>
                      <a:off x="0" y="0"/>
                      <a:ext cx="3733800" cy="1823720"/>
                    </a:xfrm>
                    <a:prstGeom prst="rect">
                      <a:avLst/>
                    </a:prstGeom>
                    <a:noFill/>
                    <a:ln>
                      <a:noFill/>
                    </a:ln>
                    <a:extLst>
                      <a:ext uri="{53640926-AAD7-44D8-BBD7-CCE9431645EC}">
                        <a14:shadowObscured xmlns:a14="http://schemas.microsoft.com/office/drawing/2010/main"/>
                      </a:ext>
                    </a:extLst>
                  </pic:spPr>
                </pic:pic>
              </a:graphicData>
            </a:graphic>
          </wp:inline>
        </w:drawing>
      </w:r>
    </w:p>
    <w:p w:rsidR="00423CC5" w:rsidRPr="00423CC5" w:rsidRDefault="00FE1994" w:rsidP="00FE1994">
      <w:pPr>
        <w:rPr>
          <w:rFonts w:ascii="Arial" w:eastAsia="Times New Roman" w:hAnsi="Arial" w:cs="Arial"/>
          <w:color w:val="474747"/>
          <w:sz w:val="21"/>
          <w:szCs w:val="21"/>
          <w:lang w:eastAsia="fr-FR"/>
        </w:rPr>
      </w:pPr>
      <w:r>
        <w:rPr>
          <w:rFonts w:ascii="Arial" w:eastAsia="Times New Roman" w:hAnsi="Arial" w:cs="Arial"/>
          <w:noProof/>
          <w:color w:val="474747"/>
          <w:sz w:val="21"/>
          <w:szCs w:val="21"/>
          <w:lang w:eastAsia="fr-FR"/>
        </w:rPr>
        <w:drawing>
          <wp:inline distT="0" distB="0" distL="0" distR="0">
            <wp:extent cx="5838825" cy="2447925"/>
            <wp:effectExtent l="0" t="0" r="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1392D" w:rsidRDefault="1E8916CE" w:rsidP="00C0470B">
      <w:pPr>
        <w:pStyle w:val="NormalWeb"/>
      </w:pPr>
      <w:r>
        <w:br w:type="page"/>
      </w:r>
    </w:p>
    <w:p w:rsidR="00E50D8B" w:rsidRPr="009248DA" w:rsidRDefault="00E50D8B" w:rsidP="009248DA">
      <w:pPr>
        <w:pStyle w:val="NormalWeb"/>
        <w:spacing w:before="0" w:beforeAutospacing="0" w:after="0" w:afterAutospacing="0"/>
        <w:jc w:val="both"/>
        <w:rPr>
          <w:rFonts w:asciiTheme="majorBidi" w:hAnsiTheme="majorBidi" w:cstheme="majorBidi"/>
          <w:color w:val="000000"/>
        </w:rPr>
      </w:pPr>
      <w:r w:rsidRPr="009248DA">
        <w:rPr>
          <w:rFonts w:asciiTheme="majorBidi" w:hAnsiTheme="majorBidi" w:cstheme="majorBidi"/>
          <w:color w:val="000000"/>
        </w:rPr>
        <w:lastRenderedPageBreak/>
        <w:t>Vous avez reçu le mail</w:t>
      </w:r>
      <w:r w:rsidR="009248DA" w:rsidRPr="009248DA">
        <w:rPr>
          <w:rFonts w:asciiTheme="majorBidi" w:hAnsiTheme="majorBidi" w:cstheme="majorBidi"/>
          <w:color w:val="000000"/>
        </w:rPr>
        <w:t>,</w:t>
      </w:r>
      <w:r w:rsidRPr="009248DA">
        <w:rPr>
          <w:rFonts w:asciiTheme="majorBidi" w:hAnsiTheme="majorBidi" w:cstheme="majorBidi"/>
          <w:color w:val="000000"/>
        </w:rPr>
        <w:t xml:space="preserve"> ci-dessous de la part de Mme Hanane CHAKIR. Faites le nécessaire.</w:t>
      </w:r>
    </w:p>
    <w:p w:rsidR="00E50D8B" w:rsidRPr="009248DA" w:rsidRDefault="00283D34" w:rsidP="00FC64EF">
      <w:pPr>
        <w:pStyle w:val="NormalWeb"/>
        <w:spacing w:before="0" w:beforeAutospacing="0" w:after="0" w:afterAutospacing="0"/>
        <w:jc w:val="both"/>
        <w:rPr>
          <w:rFonts w:asciiTheme="majorBidi" w:hAnsiTheme="majorBidi" w:cstheme="majorBidi"/>
        </w:rPr>
      </w:pPr>
      <w:r w:rsidRPr="009248DA">
        <w:rPr>
          <w:rFonts w:asciiTheme="majorBidi" w:hAnsiTheme="majorBidi" w:cstheme="majorBidi"/>
        </w:rPr>
        <w:t>Dans le cadre «De la</w:t>
      </w:r>
      <w:r w:rsidR="00E50D8B" w:rsidRPr="009248DA">
        <w:rPr>
          <w:rFonts w:asciiTheme="majorBidi" w:hAnsiTheme="majorBidi" w:cstheme="majorBidi"/>
        </w:rPr>
        <w:t xml:space="preserve"> Responsabilité Socia</w:t>
      </w:r>
      <w:r w:rsidRPr="009248DA">
        <w:rPr>
          <w:rFonts w:asciiTheme="majorBidi" w:hAnsiTheme="majorBidi" w:cstheme="majorBidi"/>
        </w:rPr>
        <w:t xml:space="preserve">le de notre Entreprise (RSE) » et à l’occasion de la journée nationale de sécurité routière, </w:t>
      </w:r>
      <w:r w:rsidR="00E50D8B" w:rsidRPr="009248DA">
        <w:rPr>
          <w:rFonts w:asciiTheme="majorBidi" w:hAnsiTheme="majorBidi" w:cstheme="majorBidi"/>
        </w:rPr>
        <w:t>Merci de prendre note des consignes ci-dessous pour l’organisation d’une journée</w:t>
      </w:r>
      <w:r w:rsidR="00FC64EF">
        <w:rPr>
          <w:rFonts w:asciiTheme="majorBidi" w:hAnsiTheme="majorBidi" w:cstheme="majorBidi"/>
        </w:rPr>
        <w:t xml:space="preserve"> de sensibilisation  </w:t>
      </w:r>
      <w:r w:rsidRPr="009248DA">
        <w:rPr>
          <w:rFonts w:asciiTheme="majorBidi" w:hAnsiTheme="majorBidi" w:cstheme="majorBidi"/>
        </w:rPr>
        <w:t>sur la thématique</w:t>
      </w:r>
      <w:r w:rsidR="00E50D8B" w:rsidRPr="009248DA">
        <w:rPr>
          <w:rFonts w:asciiTheme="majorBidi" w:hAnsiTheme="majorBidi" w:cstheme="majorBidi"/>
        </w:rPr>
        <w:t xml:space="preserve"> au profit du personnel. </w:t>
      </w:r>
    </w:p>
    <w:p w:rsidR="00283D34" w:rsidRDefault="00313D90" w:rsidP="00E50D8B">
      <w:pPr>
        <w:spacing w:after="0" w:line="240" w:lineRule="auto"/>
        <w:jc w:val="both"/>
        <w:rPr>
          <w:rFonts w:ascii="Times New Roman" w:eastAsia="Times New Roman" w:hAnsi="Times New Roman" w:cs="Times New Roman"/>
          <w:b/>
          <w:sz w:val="28"/>
          <w:szCs w:val="28"/>
          <w:lang w:eastAsia="fr-FR"/>
        </w:rPr>
      </w:pPr>
      <w:r>
        <w:rPr>
          <w:rFonts w:ascii="Comic Sans MS" w:hAnsi="Comic Sans MS"/>
          <w:noProof/>
          <w:sz w:val="24"/>
          <w:szCs w:val="24"/>
        </w:rPr>
        <w:pict>
          <v:rect id="_x0000_s1028" style="position:absolute;left:0;text-align:left;margin-left:-19.2pt;margin-top:8.25pt;width:501.75pt;height:617.1pt;z-index:251661312" filled="f" strokecolor="#1f4d78 [1604]" strokeweight="1.5pt"/>
        </w:pict>
      </w:r>
    </w:p>
    <w:p w:rsidR="00E50D8B" w:rsidRPr="003C2086" w:rsidRDefault="00E50D8B" w:rsidP="00E50D8B">
      <w:pPr>
        <w:spacing w:after="0" w:line="240" w:lineRule="auto"/>
        <w:jc w:val="both"/>
        <w:rPr>
          <w:rFonts w:ascii="Times New Roman" w:eastAsia="Times New Roman" w:hAnsi="Times New Roman" w:cs="Times New Roman"/>
          <w:b/>
          <w:sz w:val="28"/>
          <w:szCs w:val="28"/>
          <w:lang w:eastAsia="fr-FR"/>
        </w:rPr>
      </w:pPr>
      <w:r w:rsidRPr="009855BB">
        <w:rPr>
          <w:rFonts w:ascii="Times New Roman" w:eastAsia="Times New Roman" w:hAnsi="Times New Roman" w:cs="Times New Roman"/>
          <w:b/>
          <w:sz w:val="28"/>
          <w:szCs w:val="28"/>
          <w:lang w:eastAsia="fr-FR"/>
        </w:rPr>
        <w:t>Instructions :</w:t>
      </w:r>
    </w:p>
    <w:p w:rsidR="00E50D8B" w:rsidRPr="009855BB" w:rsidRDefault="00E50D8B" w:rsidP="00E50D8B">
      <w:pPr>
        <w:spacing w:after="0" w:line="240" w:lineRule="auto"/>
        <w:jc w:val="both"/>
        <w:rPr>
          <w:rFonts w:ascii="Times New Roman" w:eastAsia="Times New Roman" w:hAnsi="Times New Roman" w:cs="Times New Roman"/>
          <w:b/>
          <w:sz w:val="28"/>
          <w:szCs w:val="28"/>
          <w:lang w:eastAsia="fr-FR"/>
        </w:rPr>
      </w:pP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Planification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Déterminez une date appropriée pour la journée sur la sécurité routière. Assurez-vous de consulter le calendrier de l'entreprise pour éviter tout conflit d'horaires. Contactez un centre de formation OFPPT de la région qui forme dans les métiers de l’automobile et leur proposez d’accueillir l'événement.</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Invitations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Créez des invitations attrayantes et informatives pour tous les employés de l'entreprise. Incluez les détails de la journée, tels que la date, l'heure, le lieu et les objectifs de l'événement. Envoyez ces invitations par courrier électronique. (nom.prénom@prodrive.ma)</w:t>
      </w:r>
    </w:p>
    <w:p w:rsidR="00E50D8B" w:rsidRPr="00283D34" w:rsidRDefault="00E50D8B" w:rsidP="00283D34">
      <w:pPr>
        <w:pStyle w:val="NormalWeb"/>
        <w:tabs>
          <w:tab w:val="left" w:pos="2842"/>
        </w:tabs>
        <w:spacing w:before="0" w:beforeAutospacing="0" w:after="0" w:afterAutospacing="0"/>
        <w:ind w:left="142"/>
        <w:jc w:val="both"/>
        <w:rPr>
          <w:rFonts w:ascii="Comic Sans MS" w:hAnsi="Comic Sans MS" w:cs="Segoe UI"/>
          <w:i/>
          <w:iCs/>
        </w:rPr>
      </w:pPr>
      <w:r w:rsidRPr="00283D34">
        <w:rPr>
          <w:rFonts w:ascii="Comic Sans MS" w:hAnsi="Comic Sans MS" w:cs="Segoe UI"/>
          <w:i/>
          <w:iCs/>
        </w:rPr>
        <w:tab/>
      </w: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Programme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Élaborez un programme détaillé pour la journée. Prévoyez des présentations, des ateliers pratiques et des activités interactives. Voici quelques idées d'activités que vous pouvez inclure :</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Conférences sur la sécurité routière : Invitez des experts externes ou des représentants de services de sécurité routière pour donner des conférences sur les bonnes pratiques de conduite et les comportements à risque à éviter.</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Ateliers pratiques : Organisez des ateliers où les employés peuvent apprendre des techniques de conduite défensive, des premiers secours en cas d'accident de la route ou des démonstrations sur l'utilisation correcte des dispositifs de sécurité, tels que les ceintures de sécurité.</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Exposition de véhicules sûrs : Mettez en place une exposition de véhicules sûrs de différents modèles et marques pour que les employés puissent en apprendre davantage sur les caractéristiques de sécurité, telles que les systèmes d'assistance à la conduite, les airbags, etc.</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Simulations de conduite : Si possible, organisez des simulations de conduite virtuelles où les employés peuvent expérimenter des situations dangereuses sur la route et apprendre à y réagir correctement.</w:t>
      </w:r>
    </w:p>
    <w:p w:rsidR="00E50D8B" w:rsidRPr="00283D34" w:rsidRDefault="00E50D8B" w:rsidP="00283D34">
      <w:pPr>
        <w:pStyle w:val="NormalWeb"/>
        <w:numPr>
          <w:ilvl w:val="1"/>
          <w:numId w:val="16"/>
        </w:numPr>
        <w:spacing w:before="0" w:beforeAutospacing="0" w:after="0" w:afterAutospacing="0"/>
        <w:ind w:left="567" w:hanging="283"/>
        <w:jc w:val="both"/>
        <w:rPr>
          <w:rFonts w:ascii="Comic Sans MS" w:hAnsi="Comic Sans MS" w:cs="Segoe UI"/>
          <w:i/>
          <w:iCs/>
        </w:rPr>
      </w:pPr>
      <w:r w:rsidRPr="00283D34">
        <w:rPr>
          <w:rFonts w:ascii="Comic Sans MS" w:hAnsi="Comic Sans MS" w:cs="Segoe UI"/>
          <w:i/>
          <w:iCs/>
        </w:rPr>
        <w:t>Quiz sur la sécurité routière : Organisez un quiz interactif sur la sécurité routière pour tester les connaissances des employés et offrir des prix aux participants qui obtiennent les meilleurs résultats.</w:t>
      </w:r>
    </w:p>
    <w:p w:rsidR="00E50D8B" w:rsidRDefault="00E50D8B" w:rsidP="00283D34">
      <w:pPr>
        <w:pStyle w:val="NormalWeb"/>
        <w:spacing w:before="0" w:beforeAutospacing="0" w:after="0" w:afterAutospacing="0"/>
        <w:ind w:left="142"/>
        <w:jc w:val="both"/>
        <w:rPr>
          <w:rFonts w:ascii="Comic Sans MS" w:hAnsi="Comic Sans MS" w:cs="Segoe UI"/>
          <w:i/>
          <w:iCs/>
        </w:rPr>
      </w:pPr>
    </w:p>
    <w:p w:rsidR="000C5538" w:rsidRPr="00283D34" w:rsidRDefault="000C5538" w:rsidP="00283D34">
      <w:pPr>
        <w:pStyle w:val="NormalWeb"/>
        <w:spacing w:before="0" w:beforeAutospacing="0" w:after="0" w:afterAutospacing="0"/>
        <w:ind w:left="142"/>
        <w:jc w:val="both"/>
        <w:rPr>
          <w:rFonts w:ascii="Comic Sans MS" w:hAnsi="Comic Sans MS" w:cs="Segoe UI"/>
          <w:i/>
          <w:iCs/>
        </w:rPr>
      </w:pPr>
    </w:p>
    <w:p w:rsidR="00E50D8B" w:rsidRPr="00283D34" w:rsidRDefault="00313D90" w:rsidP="00283D34">
      <w:pPr>
        <w:pStyle w:val="NormalWeb"/>
        <w:spacing w:before="0" w:beforeAutospacing="0" w:after="0" w:afterAutospacing="0"/>
        <w:ind w:left="142"/>
        <w:jc w:val="both"/>
        <w:rPr>
          <w:rFonts w:ascii="Comic Sans MS" w:hAnsi="Comic Sans MS" w:cs="Segoe UI"/>
          <w:i/>
          <w:iCs/>
        </w:rPr>
      </w:pPr>
      <w:r>
        <w:rPr>
          <w:rFonts w:ascii="Comic Sans MS" w:hAnsi="Comic Sans MS" w:cs="Segoe UI"/>
          <w:i/>
          <w:iCs/>
          <w:noProof/>
        </w:rPr>
        <w:lastRenderedPageBreak/>
        <w:pict>
          <v:rect id="_x0000_s1029" style="position:absolute;left:0;text-align:left;margin-left:-24.6pt;margin-top:5.65pt;width:501.75pt;height:292.25pt;z-index:251662336" filled="f" strokecolor="#1f4d78 [1604]" strokeweight="1.5pt"/>
        </w:pict>
      </w: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Ressources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Préparez des supports visuels tels que des affiches, des brochures ou des vidéos informatives sur la sécurité routière. Assurez-vous que ces ressources sont disponibles lors de la journée afin que les employés puissent les consulter et les emporter chez eux.</w:t>
      </w: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 xml:space="preserve">Restauration : </w:t>
      </w:r>
    </w:p>
    <w:p w:rsidR="00E50D8B" w:rsidRPr="00283D34" w:rsidRDefault="00E50D8B" w:rsidP="00283D34">
      <w:pPr>
        <w:pStyle w:val="NormalWeb"/>
        <w:spacing w:before="0" w:beforeAutospacing="0" w:after="0" w:afterAutospacing="0"/>
        <w:ind w:left="142"/>
        <w:jc w:val="both"/>
        <w:rPr>
          <w:rFonts w:ascii="Comic Sans MS" w:hAnsi="Comic Sans MS" w:cs="Segoe UI"/>
          <w:i/>
          <w:iCs/>
        </w:rPr>
      </w:pPr>
      <w:r w:rsidRPr="00283D34">
        <w:rPr>
          <w:rFonts w:ascii="Comic Sans MS" w:hAnsi="Comic Sans MS" w:cs="Segoe UI"/>
          <w:i/>
          <w:iCs/>
        </w:rPr>
        <w:t>Prévoyez des collations ou un buffet pour les participants. Assurez-vous que les options proposées sont saines et équilibrées.</w:t>
      </w:r>
    </w:p>
    <w:p w:rsidR="00E50D8B" w:rsidRPr="00283D34" w:rsidRDefault="00E50D8B" w:rsidP="00283D34">
      <w:pPr>
        <w:pStyle w:val="NormalWeb"/>
        <w:numPr>
          <w:ilvl w:val="0"/>
          <w:numId w:val="16"/>
        </w:numPr>
        <w:tabs>
          <w:tab w:val="clear" w:pos="720"/>
        </w:tabs>
        <w:spacing w:before="0" w:beforeAutospacing="0" w:after="0" w:afterAutospacing="0"/>
        <w:ind w:left="142" w:firstLine="0"/>
        <w:jc w:val="both"/>
        <w:rPr>
          <w:rFonts w:ascii="Comic Sans MS" w:hAnsi="Comic Sans MS" w:cs="Segoe UI"/>
          <w:i/>
          <w:iCs/>
        </w:rPr>
      </w:pPr>
      <w:r w:rsidRPr="00283D34">
        <w:rPr>
          <w:rFonts w:ascii="Comic Sans MS" w:hAnsi="Comic Sans MS" w:cs="Segoe UI"/>
          <w:i/>
          <w:iCs/>
        </w:rPr>
        <w:t>Évaluation : À la fin de la journée, distribuez des questionnaires d'évaluation aux participants pour recueillir leurs commentaires sur l'événement. Ces informations vous aideront à évaluer l'efficacité de la journée et à apporter des améliorations pour les futurs événements sur la sécurité routière.</w:t>
      </w:r>
    </w:p>
    <w:p w:rsidR="00E50D8B" w:rsidRPr="00283D34" w:rsidRDefault="00E50D8B" w:rsidP="00283D34">
      <w:pPr>
        <w:pStyle w:val="NormalWeb"/>
        <w:spacing w:before="300" w:beforeAutospacing="0" w:after="0" w:afterAutospacing="0"/>
        <w:ind w:left="142"/>
        <w:jc w:val="both"/>
        <w:rPr>
          <w:rFonts w:ascii="Comic Sans MS" w:hAnsi="Comic Sans MS"/>
        </w:rPr>
      </w:pPr>
      <w:r w:rsidRPr="00283D34">
        <w:rPr>
          <w:rFonts w:ascii="Comic Sans MS" w:hAnsi="Comic Sans MS" w:cs="Segoe UI"/>
          <w:i/>
          <w:iCs/>
        </w:rPr>
        <w:t>N'oubliez pas de promouvoir l'événement à l'avance et de rappeler régulièrement aux employés de la date et de l'heure de la journée sur la sécurité routière</w:t>
      </w:r>
      <w:r w:rsidRPr="00283D34">
        <w:rPr>
          <w:rFonts w:ascii="Comic Sans MS" w:hAnsi="Comic Sans MS" w:cs="Segoe UI"/>
          <w:color w:val="374151"/>
        </w:rPr>
        <w:t xml:space="preserve">. </w:t>
      </w:r>
    </w:p>
    <w:p w:rsidR="00E50D8B" w:rsidRDefault="00E50D8B" w:rsidP="00E50D8B">
      <w:pPr>
        <w:pStyle w:val="NormalWeb"/>
        <w:jc w:val="both"/>
      </w:pPr>
    </w:p>
    <w:sectPr w:rsidR="00E50D8B" w:rsidSect="009248DA">
      <w:headerReference w:type="even" r:id="rId13"/>
      <w:headerReference w:type="default" r:id="rId14"/>
      <w:footerReference w:type="even" r:id="rId15"/>
      <w:footerReference w:type="default" r:id="rId16"/>
      <w:headerReference w:type="first" r:id="rId17"/>
      <w:footerReference w:type="first" r:id="rId18"/>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D90" w:rsidRDefault="00313D90" w:rsidP="006631C5">
      <w:pPr>
        <w:spacing w:after="0" w:line="240" w:lineRule="auto"/>
      </w:pPr>
      <w:r>
        <w:separator/>
      </w:r>
    </w:p>
  </w:endnote>
  <w:endnote w:type="continuationSeparator" w:id="0">
    <w:p w:rsidR="00313D90" w:rsidRDefault="00313D90"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850A4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78088E" w:rsidP="00850A48">
    <w:pPr>
      <w:pBdr>
        <w:top w:val="single" w:sz="4" w:space="1" w:color="auto"/>
      </w:pBdr>
      <w:tabs>
        <w:tab w:val="center" w:pos="4550"/>
        <w:tab w:val="left" w:pos="5818"/>
      </w:tabs>
      <w:ind w:right="260"/>
      <w:jc w:val="right"/>
      <w:rPr>
        <w:i/>
        <w:iCs/>
      </w:rPr>
    </w:pPr>
    <w:r>
      <w:rPr>
        <w:i/>
        <w:iCs/>
      </w:rPr>
      <w:t>TAA-Gestion</w:t>
    </w:r>
    <w:bookmarkStart w:id="0" w:name="_GoBack"/>
    <w:bookmarkEnd w:id="0"/>
    <w:r w:rsidR="00850A48">
      <w:rPr>
        <w:i/>
        <w:iCs/>
      </w:rPr>
      <w:t xml:space="preserve">                                      Simulation de gestion d’entreprise                                         Page </w:t>
    </w:r>
    <w:r w:rsidR="00850A48">
      <w:rPr>
        <w:i/>
        <w:iCs/>
      </w:rPr>
      <w:fldChar w:fldCharType="begin"/>
    </w:r>
    <w:r w:rsidR="00850A48">
      <w:rPr>
        <w:i/>
        <w:iCs/>
      </w:rPr>
      <w:instrText>PAGE   \* MERGEFORMAT</w:instrText>
    </w:r>
    <w:r w:rsidR="00850A48">
      <w:rPr>
        <w:i/>
        <w:iCs/>
      </w:rPr>
      <w:fldChar w:fldCharType="separate"/>
    </w:r>
    <w:r>
      <w:rPr>
        <w:i/>
        <w:iCs/>
        <w:noProof/>
      </w:rPr>
      <w:t>1</w:t>
    </w:r>
    <w:r w:rsidR="00850A48">
      <w:rPr>
        <w:i/>
        <w:iCs/>
      </w:rPr>
      <w:fldChar w:fldCharType="end"/>
    </w:r>
    <w:r w:rsidR="00850A48">
      <w:rPr>
        <w:i/>
        <w:iCs/>
      </w:rPr>
      <w:t xml:space="preserve"> | </w:t>
    </w:r>
    <w:r w:rsidR="00850A48">
      <w:rPr>
        <w:i/>
        <w:iCs/>
      </w:rPr>
      <w:fldChar w:fldCharType="begin"/>
    </w:r>
    <w:r w:rsidR="00850A48">
      <w:rPr>
        <w:i/>
        <w:iCs/>
      </w:rPr>
      <w:instrText>NUMPAGES  \* Arabic  \* MERGEFORMAT</w:instrText>
    </w:r>
    <w:r w:rsidR="00850A48">
      <w:rPr>
        <w:i/>
        <w:iCs/>
      </w:rPr>
      <w:fldChar w:fldCharType="separate"/>
    </w:r>
    <w:r>
      <w:rPr>
        <w:i/>
        <w:iCs/>
        <w:noProof/>
      </w:rPr>
      <w:t>3</w:t>
    </w:r>
    <w:r w:rsidR="00850A48">
      <w:rPr>
        <w:i/>
        <w:iCs/>
        <w:noProof/>
      </w:rPr>
      <w:fldChar w:fldCharType="end"/>
    </w:r>
  </w:p>
  <w:p w:rsidR="1E8916CE" w:rsidRPr="00850A48" w:rsidRDefault="1E8916CE" w:rsidP="00850A48">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850A4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D90" w:rsidRDefault="00313D90" w:rsidP="006631C5">
      <w:pPr>
        <w:spacing w:after="0" w:line="240" w:lineRule="auto"/>
      </w:pPr>
      <w:r>
        <w:separator/>
      </w:r>
    </w:p>
  </w:footnote>
  <w:footnote w:type="continuationSeparator" w:id="0">
    <w:p w:rsidR="00313D90" w:rsidRDefault="00313D90" w:rsidP="00663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850A4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1C5" w:rsidRDefault="006631C5" w:rsidP="00C0470B">
    <w:pPr>
      <w:pStyle w:val="En-tte"/>
      <w:pBdr>
        <w:bottom w:val="single" w:sz="4" w:space="1" w:color="auto"/>
      </w:pBdr>
      <w:tabs>
        <w:tab w:val="clear" w:pos="4536"/>
      </w:tabs>
    </w:pPr>
    <w:r w:rsidRPr="00C21BF4">
      <w:rPr>
        <w:rFonts w:cs="Times New Roman"/>
        <w:noProof/>
        <w:lang w:eastAsia="fr-FR"/>
      </w:rPr>
      <w:drawing>
        <wp:anchor distT="0" distB="0" distL="114300" distR="114300" simplePos="0" relativeHeight="251659264"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5" name="Image 5"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rsidR="00C0470B">
      <w:tab/>
      <w:t>Bureau administratif – Responsabilités Sociales de l’Entreprise « RSE »</w:t>
    </w:r>
  </w:p>
  <w:p w:rsidR="006631C5" w:rsidRDefault="006631C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48" w:rsidRDefault="00850A4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890314E"/>
    <w:lvl w:ilvl="0">
      <w:numFmt w:val="bullet"/>
      <w:lvlText w:val="*"/>
      <w:lvlJc w:val="left"/>
    </w:lvl>
  </w:abstractNum>
  <w:abstractNum w:abstractNumId="1">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2EE3B3B"/>
    <w:multiLevelType w:val="hybridMultilevel"/>
    <w:tmpl w:val="A3580DE4"/>
    <w:lvl w:ilvl="0" w:tplc="7BD0622C">
      <w:start w:val="2"/>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4">
    <w:nsid w:val="29F30F00"/>
    <w:multiLevelType w:val="multilevel"/>
    <w:tmpl w:val="6A08484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8235213"/>
    <w:multiLevelType w:val="hybridMultilevel"/>
    <w:tmpl w:val="88E08B5C"/>
    <w:lvl w:ilvl="0" w:tplc="1B68A9F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B560A74"/>
    <w:multiLevelType w:val="hybridMultilevel"/>
    <w:tmpl w:val="A2DC7E60"/>
    <w:lvl w:ilvl="0" w:tplc="65F4C50A">
      <w:start w:val="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757178"/>
    <w:multiLevelType w:val="multilevel"/>
    <w:tmpl w:val="C1A0D0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0113B61"/>
    <w:multiLevelType w:val="multilevel"/>
    <w:tmpl w:val="73285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38C4B77"/>
    <w:multiLevelType w:val="multilevel"/>
    <w:tmpl w:val="04081F8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CF16A2"/>
    <w:multiLevelType w:val="multilevel"/>
    <w:tmpl w:val="04081F8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861D2C"/>
    <w:multiLevelType w:val="hybridMultilevel"/>
    <w:tmpl w:val="EC90D84C"/>
    <w:lvl w:ilvl="0" w:tplc="7BD0622C">
      <w:start w:val="1"/>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3">
    <w:nsid w:val="75755B3D"/>
    <w:multiLevelType w:val="singleLevel"/>
    <w:tmpl w:val="5EC8880A"/>
    <w:lvl w:ilvl="0">
      <w:start w:val="1"/>
      <w:numFmt w:val="decimal"/>
      <w:lvlText w:val="%1."/>
      <w:legacy w:legacy="1" w:legacySpace="0" w:legacyIndent="283"/>
      <w:lvlJc w:val="left"/>
      <w:pPr>
        <w:ind w:left="283" w:hanging="283"/>
      </w:pPr>
    </w:lvl>
  </w:abstractNum>
  <w:abstractNum w:abstractNumId="14">
    <w:nsid w:val="78B80D7E"/>
    <w:multiLevelType w:val="multilevel"/>
    <w:tmpl w:val="AA9C9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8FA5335"/>
    <w:multiLevelType w:val="multilevel"/>
    <w:tmpl w:val="C900A7D4"/>
    <w:lvl w:ilvl="0">
      <w:start w:val="1"/>
      <w:numFmt w:val="decimal"/>
      <w:lvlText w:val="%1."/>
      <w:lvlJc w:val="left"/>
      <w:pPr>
        <w:tabs>
          <w:tab w:val="num" w:pos="4320"/>
        </w:tabs>
        <w:ind w:left="4320" w:hanging="360"/>
      </w:pPr>
    </w:lvl>
    <w:lvl w:ilvl="1">
      <w:start w:val="1"/>
      <w:numFmt w:val="bullet"/>
      <w:lvlText w:val=""/>
      <w:lvlJc w:val="left"/>
      <w:pPr>
        <w:tabs>
          <w:tab w:val="num" w:pos="5040"/>
        </w:tabs>
        <w:ind w:left="5040" w:hanging="360"/>
      </w:pPr>
      <w:rPr>
        <w:rFonts w:ascii="Symbol" w:hAnsi="Symbol" w:hint="default"/>
        <w:sz w:val="20"/>
      </w:rPr>
    </w:lvl>
    <w:lvl w:ilvl="2" w:tentative="1">
      <w:start w:val="1"/>
      <w:numFmt w:val="decimal"/>
      <w:lvlText w:val="%3."/>
      <w:lvlJc w:val="left"/>
      <w:pPr>
        <w:tabs>
          <w:tab w:val="num" w:pos="5760"/>
        </w:tabs>
        <w:ind w:left="5760" w:hanging="360"/>
      </w:pPr>
    </w:lvl>
    <w:lvl w:ilvl="3" w:tentative="1">
      <w:start w:val="1"/>
      <w:numFmt w:val="decimal"/>
      <w:lvlText w:val="%4."/>
      <w:lvlJc w:val="left"/>
      <w:pPr>
        <w:tabs>
          <w:tab w:val="num" w:pos="6480"/>
        </w:tabs>
        <w:ind w:left="6480" w:hanging="360"/>
      </w:pPr>
    </w:lvl>
    <w:lvl w:ilvl="4" w:tentative="1">
      <w:start w:val="1"/>
      <w:numFmt w:val="decimal"/>
      <w:lvlText w:val="%5."/>
      <w:lvlJc w:val="left"/>
      <w:pPr>
        <w:tabs>
          <w:tab w:val="num" w:pos="7200"/>
        </w:tabs>
        <w:ind w:left="7200" w:hanging="360"/>
      </w:pPr>
    </w:lvl>
    <w:lvl w:ilvl="5" w:tentative="1">
      <w:start w:val="1"/>
      <w:numFmt w:val="decimal"/>
      <w:lvlText w:val="%6."/>
      <w:lvlJc w:val="left"/>
      <w:pPr>
        <w:tabs>
          <w:tab w:val="num" w:pos="7920"/>
        </w:tabs>
        <w:ind w:left="7920" w:hanging="360"/>
      </w:pPr>
    </w:lvl>
    <w:lvl w:ilvl="6" w:tentative="1">
      <w:start w:val="1"/>
      <w:numFmt w:val="decimal"/>
      <w:lvlText w:val="%7."/>
      <w:lvlJc w:val="left"/>
      <w:pPr>
        <w:tabs>
          <w:tab w:val="num" w:pos="8640"/>
        </w:tabs>
        <w:ind w:left="8640" w:hanging="360"/>
      </w:pPr>
    </w:lvl>
    <w:lvl w:ilvl="7" w:tentative="1">
      <w:start w:val="1"/>
      <w:numFmt w:val="decimal"/>
      <w:lvlText w:val="%8."/>
      <w:lvlJc w:val="left"/>
      <w:pPr>
        <w:tabs>
          <w:tab w:val="num" w:pos="9360"/>
        </w:tabs>
        <w:ind w:left="9360" w:hanging="360"/>
      </w:pPr>
    </w:lvl>
    <w:lvl w:ilvl="8" w:tentative="1">
      <w:start w:val="1"/>
      <w:numFmt w:val="decimal"/>
      <w:lvlText w:val="%9."/>
      <w:lvlJc w:val="left"/>
      <w:pPr>
        <w:tabs>
          <w:tab w:val="num" w:pos="10080"/>
        </w:tabs>
        <w:ind w:left="10080" w:hanging="360"/>
      </w:pPr>
    </w:lvl>
  </w:abstractNum>
  <w:abstractNum w:abstractNumId="16">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
  </w:num>
  <w:num w:numId="3">
    <w:abstractNumId w:val="2"/>
  </w:num>
  <w:num w:numId="4">
    <w:abstractNumId w:val="16"/>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3"/>
  </w:num>
  <w:num w:numId="7">
    <w:abstractNumId w:val="3"/>
  </w:num>
  <w:num w:numId="8">
    <w:abstractNumId w:val="12"/>
  </w:num>
  <w:num w:numId="9">
    <w:abstractNumId w:val="15"/>
  </w:num>
  <w:num w:numId="10">
    <w:abstractNumId w:val="14"/>
  </w:num>
  <w:num w:numId="11">
    <w:abstractNumId w:val="8"/>
  </w:num>
  <w:num w:numId="12">
    <w:abstractNumId w:val="7"/>
  </w:num>
  <w:num w:numId="13">
    <w:abstractNumId w:val="10"/>
  </w:num>
  <w:num w:numId="14">
    <w:abstractNumId w:val="9"/>
  </w:num>
  <w:num w:numId="15">
    <w:abstractNumId w:val="5"/>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3989"/>
    <w:rsid w:val="00001D31"/>
    <w:rsid w:val="00085955"/>
    <w:rsid w:val="000915F8"/>
    <w:rsid w:val="000A18A8"/>
    <w:rsid w:val="000C5538"/>
    <w:rsid w:val="000D7AF8"/>
    <w:rsid w:val="00146C9F"/>
    <w:rsid w:val="001809FD"/>
    <w:rsid w:val="001C41AD"/>
    <w:rsid w:val="001E5025"/>
    <w:rsid w:val="0021392D"/>
    <w:rsid w:val="00223B00"/>
    <w:rsid w:val="0027460E"/>
    <w:rsid w:val="00277DC6"/>
    <w:rsid w:val="00283D34"/>
    <w:rsid w:val="00313D90"/>
    <w:rsid w:val="00385E3A"/>
    <w:rsid w:val="003A624F"/>
    <w:rsid w:val="003B5B7F"/>
    <w:rsid w:val="003C2086"/>
    <w:rsid w:val="00402446"/>
    <w:rsid w:val="00423CC5"/>
    <w:rsid w:val="0045529F"/>
    <w:rsid w:val="004E75AA"/>
    <w:rsid w:val="00501811"/>
    <w:rsid w:val="00555C02"/>
    <w:rsid w:val="00586175"/>
    <w:rsid w:val="006631C5"/>
    <w:rsid w:val="0066472B"/>
    <w:rsid w:val="007114EB"/>
    <w:rsid w:val="007430C9"/>
    <w:rsid w:val="0078088E"/>
    <w:rsid w:val="007B11F8"/>
    <w:rsid w:val="007C36B1"/>
    <w:rsid w:val="007E2AF4"/>
    <w:rsid w:val="007E4266"/>
    <w:rsid w:val="00803836"/>
    <w:rsid w:val="00850A48"/>
    <w:rsid w:val="00857066"/>
    <w:rsid w:val="00866B58"/>
    <w:rsid w:val="008B3EFC"/>
    <w:rsid w:val="008E23B2"/>
    <w:rsid w:val="0091309E"/>
    <w:rsid w:val="009229C5"/>
    <w:rsid w:val="009248DA"/>
    <w:rsid w:val="009376C8"/>
    <w:rsid w:val="00957421"/>
    <w:rsid w:val="009855BB"/>
    <w:rsid w:val="009C2461"/>
    <w:rsid w:val="009C5D98"/>
    <w:rsid w:val="009D3989"/>
    <w:rsid w:val="009E3BB5"/>
    <w:rsid w:val="00A651BB"/>
    <w:rsid w:val="00A8693F"/>
    <w:rsid w:val="00AB44E9"/>
    <w:rsid w:val="00AC340E"/>
    <w:rsid w:val="00B14426"/>
    <w:rsid w:val="00B43F23"/>
    <w:rsid w:val="00B90354"/>
    <w:rsid w:val="00BB262F"/>
    <w:rsid w:val="00C0470B"/>
    <w:rsid w:val="00C96D95"/>
    <w:rsid w:val="00CE1C5A"/>
    <w:rsid w:val="00CF6301"/>
    <w:rsid w:val="00D16E47"/>
    <w:rsid w:val="00DA1668"/>
    <w:rsid w:val="00E22204"/>
    <w:rsid w:val="00E37EEB"/>
    <w:rsid w:val="00E50D8B"/>
    <w:rsid w:val="00E66BCB"/>
    <w:rsid w:val="00E73650"/>
    <w:rsid w:val="00FC64EF"/>
    <w:rsid w:val="00FE1994"/>
    <w:rsid w:val="142E856F"/>
    <w:rsid w:val="19B3AC72"/>
    <w:rsid w:val="1E8916CE"/>
    <w:rsid w:val="5FD76BB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C37F9A2F-3128-478E-8E92-16A7DA2E9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D9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 w:type="table" w:styleId="Grilledutableau">
    <w:name w:val="Table Grid"/>
    <w:basedOn w:val="Tableau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4552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5529F"/>
    <w:rPr>
      <w:rFonts w:ascii="Tahoma" w:hAnsi="Tahoma" w:cs="Tahoma"/>
      <w:sz w:val="16"/>
      <w:szCs w:val="16"/>
    </w:rPr>
  </w:style>
  <w:style w:type="character" w:customStyle="1" w:styleId="apple-converted-space">
    <w:name w:val="apple-converted-space"/>
    <w:basedOn w:val="Policepardfaut"/>
    <w:rsid w:val="000D7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254171655">
      <w:bodyDiv w:val="1"/>
      <w:marLeft w:val="0"/>
      <w:marRight w:val="0"/>
      <w:marTop w:val="0"/>
      <w:marBottom w:val="0"/>
      <w:divBdr>
        <w:top w:val="none" w:sz="0" w:space="0" w:color="auto"/>
        <w:left w:val="none" w:sz="0" w:space="0" w:color="auto"/>
        <w:bottom w:val="none" w:sz="0" w:space="0" w:color="auto"/>
        <w:right w:val="none" w:sz="0" w:space="0" w:color="auto"/>
      </w:divBdr>
    </w:div>
    <w:div w:id="574820827">
      <w:bodyDiv w:val="1"/>
      <w:marLeft w:val="0"/>
      <w:marRight w:val="0"/>
      <w:marTop w:val="0"/>
      <w:marBottom w:val="0"/>
      <w:divBdr>
        <w:top w:val="none" w:sz="0" w:space="0" w:color="auto"/>
        <w:left w:val="none" w:sz="0" w:space="0" w:color="auto"/>
        <w:bottom w:val="none" w:sz="0" w:space="0" w:color="auto"/>
        <w:right w:val="none" w:sz="0" w:space="0" w:color="auto"/>
      </w:divBdr>
    </w:div>
    <w:div w:id="916942758">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1276986918">
      <w:bodyDiv w:val="1"/>
      <w:marLeft w:val="0"/>
      <w:marRight w:val="0"/>
      <w:marTop w:val="0"/>
      <w:marBottom w:val="0"/>
      <w:divBdr>
        <w:top w:val="none" w:sz="0" w:space="0" w:color="auto"/>
        <w:left w:val="none" w:sz="0" w:space="0" w:color="auto"/>
        <w:bottom w:val="none" w:sz="0" w:space="0" w:color="auto"/>
        <w:right w:val="none" w:sz="0" w:space="0" w:color="auto"/>
      </w:divBdr>
    </w:div>
    <w:div w:id="1440948412">
      <w:bodyDiv w:val="1"/>
      <w:marLeft w:val="0"/>
      <w:marRight w:val="0"/>
      <w:marTop w:val="0"/>
      <w:marBottom w:val="0"/>
      <w:divBdr>
        <w:top w:val="none" w:sz="0" w:space="0" w:color="auto"/>
        <w:left w:val="none" w:sz="0" w:space="0" w:color="auto"/>
        <w:bottom w:val="none" w:sz="0" w:space="0" w:color="auto"/>
        <w:right w:val="none" w:sz="0" w:space="0" w:color="auto"/>
      </w:divBdr>
    </w:div>
    <w:div w:id="160827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753F55-1122-4ACF-B408-D82D25BA02C6}" type="doc">
      <dgm:prSet loTypeId="urn:microsoft.com/office/officeart/2008/layout/VerticalCurvedList" loCatId="list" qsTypeId="urn:microsoft.com/office/officeart/2005/8/quickstyle/simple1" qsCatId="simple" csTypeId="urn:microsoft.com/office/officeart/2005/8/colors/colorful1#1" csCatId="colorful" phldr="1"/>
      <dgm:spPr/>
      <dgm:t>
        <a:bodyPr/>
        <a:lstStyle/>
        <a:p>
          <a:endParaRPr lang="fr-FR"/>
        </a:p>
      </dgm:t>
    </dgm:pt>
    <dgm:pt modelId="{4858ED80-04B4-4409-BA6F-CF081C6BC803}">
      <dgm:prSet phldrT="[Texte]"/>
      <dgm:spPr/>
      <dgm:t>
        <a:bodyPr/>
        <a:lstStyle/>
        <a:p>
          <a:pPr algn="ctr"/>
          <a:r>
            <a:rPr lang="fr-FR" b="0" i="0">
              <a:latin typeface="Times New Roman" panose="02020603050405020304" pitchFamily="18" charset="0"/>
              <a:cs typeface="Times New Roman" panose="02020603050405020304" pitchFamily="18" charset="0"/>
            </a:rPr>
            <a:t>Responsabilités sociales de l'entreprise (RSE)</a:t>
          </a:r>
          <a:endParaRPr lang="fr-FR">
            <a:latin typeface="Times New Roman" panose="02020603050405020304" pitchFamily="18" charset="0"/>
            <a:cs typeface="Times New Roman" panose="02020603050405020304" pitchFamily="18" charset="0"/>
          </a:endParaRPr>
        </a:p>
      </dgm:t>
    </dgm:pt>
    <dgm:pt modelId="{BCCF6CC0-A523-4394-809F-735BBC6EA79F}" type="parTrans" cxnId="{C44FB270-5EB4-4EB0-B65E-8158A1120449}">
      <dgm:prSet/>
      <dgm:spPr/>
      <dgm:t>
        <a:bodyPr/>
        <a:lstStyle/>
        <a:p>
          <a:endParaRPr lang="fr-FR"/>
        </a:p>
      </dgm:t>
    </dgm:pt>
    <dgm:pt modelId="{AF52B6B6-E464-49EF-9425-9954FB98BD73}" type="sibTrans" cxnId="{C44FB270-5EB4-4EB0-B65E-8158A1120449}">
      <dgm:prSet/>
      <dgm:spPr/>
      <dgm:t>
        <a:bodyPr/>
        <a:lstStyle/>
        <a:p>
          <a:endParaRPr lang="fr-FR"/>
        </a:p>
      </dgm:t>
    </dgm:pt>
    <dgm:pt modelId="{FE64DC5A-6D54-4ABA-98F5-486A9B363310}">
      <dgm:prSet phldrT="[Texte]"/>
      <dgm:spPr/>
      <dgm:t>
        <a:bodyPr/>
        <a:lstStyle/>
        <a:p>
          <a:pPr algn="ctr"/>
          <a:r>
            <a:rPr lang="fr-FR"/>
            <a:t>Bureau Administratif</a:t>
          </a:r>
        </a:p>
      </dgm:t>
    </dgm:pt>
    <dgm:pt modelId="{9C4F59CA-9508-4F3B-9249-621B50C16EED}" type="parTrans" cxnId="{CD099399-A7AC-4C35-B5FE-12A1E73B847C}">
      <dgm:prSet/>
      <dgm:spPr/>
      <dgm:t>
        <a:bodyPr/>
        <a:lstStyle/>
        <a:p>
          <a:endParaRPr lang="fr-FR"/>
        </a:p>
      </dgm:t>
    </dgm:pt>
    <dgm:pt modelId="{8D8BC9FD-7521-401D-B6E0-E5BC618A6519}" type="sibTrans" cxnId="{CD099399-A7AC-4C35-B5FE-12A1E73B847C}">
      <dgm:prSet/>
      <dgm:spPr/>
      <dgm:t>
        <a:bodyPr/>
        <a:lstStyle/>
        <a:p>
          <a:endParaRPr lang="fr-FR"/>
        </a:p>
      </dgm:t>
    </dgm:pt>
    <dgm:pt modelId="{FCA65812-E8F0-4C40-949C-CC4E8AA45D15}" type="pres">
      <dgm:prSet presAssocID="{55753F55-1122-4ACF-B408-D82D25BA02C6}" presName="Name0" presStyleCnt="0">
        <dgm:presLayoutVars>
          <dgm:chMax val="7"/>
          <dgm:chPref val="7"/>
          <dgm:dir/>
        </dgm:presLayoutVars>
      </dgm:prSet>
      <dgm:spPr/>
      <dgm:t>
        <a:bodyPr/>
        <a:lstStyle/>
        <a:p>
          <a:endParaRPr lang="fr-FR"/>
        </a:p>
      </dgm:t>
    </dgm:pt>
    <dgm:pt modelId="{CDC7E196-022D-4ACA-AEB3-2C0D0CDB0F47}" type="pres">
      <dgm:prSet presAssocID="{55753F55-1122-4ACF-B408-D82D25BA02C6}" presName="Name1" presStyleCnt="0"/>
      <dgm:spPr/>
    </dgm:pt>
    <dgm:pt modelId="{C07E1FAA-4824-4B5B-B5D1-2A2242DB9AC9}" type="pres">
      <dgm:prSet presAssocID="{55753F55-1122-4ACF-B408-D82D25BA02C6}" presName="cycle" presStyleCnt="0"/>
      <dgm:spPr/>
    </dgm:pt>
    <dgm:pt modelId="{7E21F371-50AE-4DAD-A467-D70BC8A739DD}" type="pres">
      <dgm:prSet presAssocID="{55753F55-1122-4ACF-B408-D82D25BA02C6}" presName="srcNode" presStyleLbl="node1" presStyleIdx="0" presStyleCnt="2"/>
      <dgm:spPr/>
    </dgm:pt>
    <dgm:pt modelId="{8C0CC03A-F315-4B04-B10B-2F4A0CC3B9F0}" type="pres">
      <dgm:prSet presAssocID="{55753F55-1122-4ACF-B408-D82D25BA02C6}" presName="conn" presStyleLbl="parChTrans1D2" presStyleIdx="0" presStyleCnt="1"/>
      <dgm:spPr/>
      <dgm:t>
        <a:bodyPr/>
        <a:lstStyle/>
        <a:p>
          <a:endParaRPr lang="fr-FR"/>
        </a:p>
      </dgm:t>
    </dgm:pt>
    <dgm:pt modelId="{F8C7AF7F-58B6-4D31-AF5C-254B128AF02A}" type="pres">
      <dgm:prSet presAssocID="{55753F55-1122-4ACF-B408-D82D25BA02C6}" presName="extraNode" presStyleLbl="node1" presStyleIdx="0" presStyleCnt="2"/>
      <dgm:spPr/>
    </dgm:pt>
    <dgm:pt modelId="{D9123AC7-E3A9-4D40-AAB8-EB27CEA32818}" type="pres">
      <dgm:prSet presAssocID="{55753F55-1122-4ACF-B408-D82D25BA02C6}" presName="dstNode" presStyleLbl="node1" presStyleIdx="0" presStyleCnt="2"/>
      <dgm:spPr/>
    </dgm:pt>
    <dgm:pt modelId="{6F0A4095-CFC3-469D-8F71-8BD6B7DDFCFF}" type="pres">
      <dgm:prSet presAssocID="{4858ED80-04B4-4409-BA6F-CF081C6BC803}" presName="text_1" presStyleLbl="node1" presStyleIdx="0" presStyleCnt="2">
        <dgm:presLayoutVars>
          <dgm:bulletEnabled val="1"/>
        </dgm:presLayoutVars>
      </dgm:prSet>
      <dgm:spPr/>
      <dgm:t>
        <a:bodyPr/>
        <a:lstStyle/>
        <a:p>
          <a:endParaRPr lang="fr-FR"/>
        </a:p>
      </dgm:t>
    </dgm:pt>
    <dgm:pt modelId="{E5C31578-F9EA-4BDB-B452-BA5EBC9C0D96}" type="pres">
      <dgm:prSet presAssocID="{4858ED80-04B4-4409-BA6F-CF081C6BC803}" presName="accent_1" presStyleCnt="0"/>
      <dgm:spPr/>
    </dgm:pt>
    <dgm:pt modelId="{DD14A0F5-B160-4EF5-9D4A-9977FD4BF783}" type="pres">
      <dgm:prSet presAssocID="{4858ED80-04B4-4409-BA6F-CF081C6BC803}" presName="accentRepeatNode" presStyleLbl="solidFgAcc1" presStyleIdx="0" presStyleCnt="2"/>
      <dgm:spPr/>
    </dgm:pt>
    <dgm:pt modelId="{D38590A4-905A-4036-8AED-27102E6D5968}" type="pres">
      <dgm:prSet presAssocID="{FE64DC5A-6D54-4ABA-98F5-486A9B363310}" presName="text_2" presStyleLbl="node1" presStyleIdx="1" presStyleCnt="2">
        <dgm:presLayoutVars>
          <dgm:bulletEnabled val="1"/>
        </dgm:presLayoutVars>
      </dgm:prSet>
      <dgm:spPr/>
      <dgm:t>
        <a:bodyPr/>
        <a:lstStyle/>
        <a:p>
          <a:endParaRPr lang="fr-FR"/>
        </a:p>
      </dgm:t>
    </dgm:pt>
    <dgm:pt modelId="{0FFFC4CA-D310-4FF5-A83D-4134EDB9A16A}" type="pres">
      <dgm:prSet presAssocID="{FE64DC5A-6D54-4ABA-98F5-486A9B363310}" presName="accent_2" presStyleCnt="0"/>
      <dgm:spPr/>
    </dgm:pt>
    <dgm:pt modelId="{5423407F-3B05-4C03-942F-70A5EAEC61CB}" type="pres">
      <dgm:prSet presAssocID="{FE64DC5A-6D54-4ABA-98F5-486A9B363310}" presName="accentRepeatNode" presStyleLbl="solidFgAcc1" presStyleIdx="1" presStyleCnt="2" custFlipVert="1" custFlipHor="0" custScaleX="14610" custScaleY="21661"/>
      <dgm:spPr/>
    </dgm:pt>
  </dgm:ptLst>
  <dgm:cxnLst>
    <dgm:cxn modelId="{0703BF5A-7B97-43D6-9838-BD1288983A27}" type="presOf" srcId="{55753F55-1122-4ACF-B408-D82D25BA02C6}" destId="{FCA65812-E8F0-4C40-949C-CC4E8AA45D15}" srcOrd="0" destOrd="0" presId="urn:microsoft.com/office/officeart/2008/layout/VerticalCurvedList"/>
    <dgm:cxn modelId="{C44FB270-5EB4-4EB0-B65E-8158A1120449}" srcId="{55753F55-1122-4ACF-B408-D82D25BA02C6}" destId="{4858ED80-04B4-4409-BA6F-CF081C6BC803}" srcOrd="0" destOrd="0" parTransId="{BCCF6CC0-A523-4394-809F-735BBC6EA79F}" sibTransId="{AF52B6B6-E464-49EF-9425-9954FB98BD73}"/>
    <dgm:cxn modelId="{61502EAA-FCF9-467E-AD71-CB45A967E011}" type="presOf" srcId="{AF52B6B6-E464-49EF-9425-9954FB98BD73}" destId="{8C0CC03A-F315-4B04-B10B-2F4A0CC3B9F0}" srcOrd="0" destOrd="0" presId="urn:microsoft.com/office/officeart/2008/layout/VerticalCurvedList"/>
    <dgm:cxn modelId="{CD099399-A7AC-4C35-B5FE-12A1E73B847C}" srcId="{55753F55-1122-4ACF-B408-D82D25BA02C6}" destId="{FE64DC5A-6D54-4ABA-98F5-486A9B363310}" srcOrd="1" destOrd="0" parTransId="{9C4F59CA-9508-4F3B-9249-621B50C16EED}" sibTransId="{8D8BC9FD-7521-401D-B6E0-E5BC618A6519}"/>
    <dgm:cxn modelId="{9F71839B-16C4-4DE0-A1B6-896057EB97BD}" type="presOf" srcId="{FE64DC5A-6D54-4ABA-98F5-486A9B363310}" destId="{D38590A4-905A-4036-8AED-27102E6D5968}" srcOrd="0" destOrd="0" presId="urn:microsoft.com/office/officeart/2008/layout/VerticalCurvedList"/>
    <dgm:cxn modelId="{0133A050-1082-461B-859B-C17591E557C4}" type="presOf" srcId="{4858ED80-04B4-4409-BA6F-CF081C6BC803}" destId="{6F0A4095-CFC3-469D-8F71-8BD6B7DDFCFF}" srcOrd="0" destOrd="0" presId="urn:microsoft.com/office/officeart/2008/layout/VerticalCurvedList"/>
    <dgm:cxn modelId="{4864B22A-257F-400B-8F4E-982E467CC410}" type="presParOf" srcId="{FCA65812-E8F0-4C40-949C-CC4E8AA45D15}" destId="{CDC7E196-022D-4ACA-AEB3-2C0D0CDB0F47}" srcOrd="0" destOrd="0" presId="urn:microsoft.com/office/officeart/2008/layout/VerticalCurvedList"/>
    <dgm:cxn modelId="{53AE7ABC-C877-477E-A7C6-B6199671D6E5}" type="presParOf" srcId="{CDC7E196-022D-4ACA-AEB3-2C0D0CDB0F47}" destId="{C07E1FAA-4824-4B5B-B5D1-2A2242DB9AC9}" srcOrd="0" destOrd="0" presId="urn:microsoft.com/office/officeart/2008/layout/VerticalCurvedList"/>
    <dgm:cxn modelId="{75C3CEE0-5012-4754-BA05-5A664F9E7506}" type="presParOf" srcId="{C07E1FAA-4824-4B5B-B5D1-2A2242DB9AC9}" destId="{7E21F371-50AE-4DAD-A467-D70BC8A739DD}" srcOrd="0" destOrd="0" presId="urn:microsoft.com/office/officeart/2008/layout/VerticalCurvedList"/>
    <dgm:cxn modelId="{9EBFE8F5-BD3B-4B40-B946-0CB5789BFBDC}" type="presParOf" srcId="{C07E1FAA-4824-4B5B-B5D1-2A2242DB9AC9}" destId="{8C0CC03A-F315-4B04-B10B-2F4A0CC3B9F0}" srcOrd="1" destOrd="0" presId="urn:microsoft.com/office/officeart/2008/layout/VerticalCurvedList"/>
    <dgm:cxn modelId="{485D48D5-00AE-43F7-A896-9B3903D923EC}" type="presParOf" srcId="{C07E1FAA-4824-4B5B-B5D1-2A2242DB9AC9}" destId="{F8C7AF7F-58B6-4D31-AF5C-254B128AF02A}" srcOrd="2" destOrd="0" presId="urn:microsoft.com/office/officeart/2008/layout/VerticalCurvedList"/>
    <dgm:cxn modelId="{EC0F91B3-3B03-4E7D-86A6-85293008CA21}" type="presParOf" srcId="{C07E1FAA-4824-4B5B-B5D1-2A2242DB9AC9}" destId="{D9123AC7-E3A9-4D40-AAB8-EB27CEA32818}" srcOrd="3" destOrd="0" presId="urn:microsoft.com/office/officeart/2008/layout/VerticalCurvedList"/>
    <dgm:cxn modelId="{B0B4F6E2-5865-4332-AF96-7A9FA31A1909}" type="presParOf" srcId="{CDC7E196-022D-4ACA-AEB3-2C0D0CDB0F47}" destId="{6F0A4095-CFC3-469D-8F71-8BD6B7DDFCFF}" srcOrd="1" destOrd="0" presId="urn:microsoft.com/office/officeart/2008/layout/VerticalCurvedList"/>
    <dgm:cxn modelId="{1D8FF2B2-073A-49ED-8C14-D5D4019E268C}" type="presParOf" srcId="{CDC7E196-022D-4ACA-AEB3-2C0D0CDB0F47}" destId="{E5C31578-F9EA-4BDB-B452-BA5EBC9C0D96}" srcOrd="2" destOrd="0" presId="urn:microsoft.com/office/officeart/2008/layout/VerticalCurvedList"/>
    <dgm:cxn modelId="{0B76EAC8-EE52-49F3-99F5-7B797A96E6D6}" type="presParOf" srcId="{E5C31578-F9EA-4BDB-B452-BA5EBC9C0D96}" destId="{DD14A0F5-B160-4EF5-9D4A-9977FD4BF783}" srcOrd="0" destOrd="0" presId="urn:microsoft.com/office/officeart/2008/layout/VerticalCurvedList"/>
    <dgm:cxn modelId="{2F214241-BA1C-4936-BBC4-F3522B5F6204}" type="presParOf" srcId="{CDC7E196-022D-4ACA-AEB3-2C0D0CDB0F47}" destId="{D38590A4-905A-4036-8AED-27102E6D5968}" srcOrd="3" destOrd="0" presId="urn:microsoft.com/office/officeart/2008/layout/VerticalCurvedList"/>
    <dgm:cxn modelId="{99E0BFC5-782D-4DFF-84EF-9BE2EA3A045F}" type="presParOf" srcId="{CDC7E196-022D-4ACA-AEB3-2C0D0CDB0F47}" destId="{0FFFC4CA-D310-4FF5-A83D-4134EDB9A16A}" srcOrd="4" destOrd="0" presId="urn:microsoft.com/office/officeart/2008/layout/VerticalCurvedList"/>
    <dgm:cxn modelId="{CD30FCF6-C9F4-4095-9180-AE8A830F306B}" type="presParOf" srcId="{0FFFC4CA-D310-4FF5-A83D-4134EDB9A16A}" destId="{5423407F-3B05-4C03-942F-70A5EAEC61CB}"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0CC03A-F315-4B04-B10B-2F4A0CC3B9F0}">
      <dsp:nvSpPr>
        <dsp:cNvPr id="0" name=""/>
        <dsp:cNvSpPr/>
      </dsp:nvSpPr>
      <dsp:spPr>
        <a:xfrm>
          <a:off x="-2749188" y="-426443"/>
          <a:ext cx="3300811" cy="3300811"/>
        </a:xfrm>
        <a:prstGeom prst="blockArc">
          <a:avLst>
            <a:gd name="adj1" fmla="val 18900000"/>
            <a:gd name="adj2" fmla="val 2700000"/>
            <a:gd name="adj3" fmla="val 654"/>
          </a:avLst>
        </a:pr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0A4095-CFC3-469D-8F71-8BD6B7DDFCFF}">
      <dsp:nvSpPr>
        <dsp:cNvPr id="0" name=""/>
        <dsp:cNvSpPr/>
      </dsp:nvSpPr>
      <dsp:spPr>
        <a:xfrm>
          <a:off x="449989" y="349710"/>
          <a:ext cx="5375922" cy="699323"/>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5088" tIns="55880" rIns="55880" bIns="55880" numCol="1" spcCol="1270" anchor="ctr" anchorCtr="0">
          <a:noAutofit/>
        </a:bodyPr>
        <a:lstStyle/>
        <a:p>
          <a:pPr lvl="0" algn="ctr" defTabSz="977900">
            <a:lnSpc>
              <a:spcPct val="90000"/>
            </a:lnSpc>
            <a:spcBef>
              <a:spcPct val="0"/>
            </a:spcBef>
            <a:spcAft>
              <a:spcPct val="35000"/>
            </a:spcAft>
          </a:pPr>
          <a:r>
            <a:rPr lang="fr-FR" sz="2200" b="0" i="0" kern="1200">
              <a:latin typeface="Times New Roman" panose="02020603050405020304" pitchFamily="18" charset="0"/>
              <a:cs typeface="Times New Roman" panose="02020603050405020304" pitchFamily="18" charset="0"/>
            </a:rPr>
            <a:t>Responsabilités sociales de l'entreprise (RSE)</a:t>
          </a:r>
          <a:endParaRPr lang="fr-FR" sz="2200" kern="1200">
            <a:latin typeface="Times New Roman" panose="02020603050405020304" pitchFamily="18" charset="0"/>
            <a:cs typeface="Times New Roman" panose="02020603050405020304" pitchFamily="18" charset="0"/>
          </a:endParaRPr>
        </a:p>
      </dsp:txBody>
      <dsp:txXfrm>
        <a:off x="449989" y="349710"/>
        <a:ext cx="5375922" cy="699323"/>
      </dsp:txXfrm>
    </dsp:sp>
    <dsp:sp modelId="{DD14A0F5-B160-4EF5-9D4A-9977FD4BF783}">
      <dsp:nvSpPr>
        <dsp:cNvPr id="0" name=""/>
        <dsp:cNvSpPr/>
      </dsp:nvSpPr>
      <dsp:spPr>
        <a:xfrm>
          <a:off x="12912" y="262295"/>
          <a:ext cx="874154" cy="874154"/>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8590A4-905A-4036-8AED-27102E6D5968}">
      <dsp:nvSpPr>
        <dsp:cNvPr id="0" name=""/>
        <dsp:cNvSpPr/>
      </dsp:nvSpPr>
      <dsp:spPr>
        <a:xfrm>
          <a:off x="449989" y="1398891"/>
          <a:ext cx="5375922" cy="699323"/>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55088" tIns="55880" rIns="55880" bIns="55880" numCol="1" spcCol="1270" anchor="ctr" anchorCtr="0">
          <a:noAutofit/>
        </a:bodyPr>
        <a:lstStyle/>
        <a:p>
          <a:pPr lvl="0" algn="ctr" defTabSz="977900">
            <a:lnSpc>
              <a:spcPct val="90000"/>
            </a:lnSpc>
            <a:spcBef>
              <a:spcPct val="0"/>
            </a:spcBef>
            <a:spcAft>
              <a:spcPct val="35000"/>
            </a:spcAft>
          </a:pPr>
          <a:r>
            <a:rPr lang="fr-FR" sz="2200" kern="1200"/>
            <a:t>Bureau Administratif</a:t>
          </a:r>
        </a:p>
      </dsp:txBody>
      <dsp:txXfrm>
        <a:off x="449989" y="1398891"/>
        <a:ext cx="5375922" cy="699323"/>
      </dsp:txXfrm>
    </dsp:sp>
    <dsp:sp modelId="{5423407F-3B05-4C03-942F-70A5EAEC61CB}">
      <dsp:nvSpPr>
        <dsp:cNvPr id="0" name=""/>
        <dsp:cNvSpPr/>
      </dsp:nvSpPr>
      <dsp:spPr>
        <a:xfrm flipV="1">
          <a:off x="386132" y="1653877"/>
          <a:ext cx="127713" cy="189350"/>
        </a:xfrm>
        <a:prstGeom prst="ellipse">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3</Pages>
  <Words>504</Words>
  <Characters>2772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user</cp:lastModifiedBy>
  <cp:revision>41</cp:revision>
  <dcterms:created xsi:type="dcterms:W3CDTF">2023-05-24T13:01:00Z</dcterms:created>
  <dcterms:modified xsi:type="dcterms:W3CDTF">2023-08-08T22:17:00Z</dcterms:modified>
</cp:coreProperties>
</file>