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6E432" w14:textId="77777777" w:rsidR="1E8916CE" w:rsidRPr="007F1AF1" w:rsidRDefault="1E8916CE">
      <w:pPr>
        <w:rPr>
          <w:rFonts w:ascii="Times New Roman" w:hAnsi="Times New Roman" w:cs="Times New Roman"/>
        </w:rPr>
      </w:pPr>
      <w:bookmarkStart w:id="0" w:name="_GoBack"/>
      <w:bookmarkEnd w:id="0"/>
    </w:p>
    <w:p w14:paraId="580D5E94" w14:textId="77777777" w:rsidR="1E8916CE" w:rsidRPr="007F1AF1" w:rsidRDefault="1E8916CE">
      <w:pPr>
        <w:rPr>
          <w:rFonts w:ascii="Times New Roman" w:hAnsi="Times New Roman" w:cs="Times New Roman"/>
        </w:rPr>
      </w:pPr>
    </w:p>
    <w:p w14:paraId="13F23CE5" w14:textId="77777777" w:rsidR="1E8916CE" w:rsidRPr="007F1AF1" w:rsidRDefault="1E8916CE">
      <w:pPr>
        <w:rPr>
          <w:rFonts w:ascii="Times New Roman" w:hAnsi="Times New Roman" w:cs="Times New Roman"/>
        </w:rPr>
      </w:pPr>
    </w:p>
    <w:p w14:paraId="4F16CA99" w14:textId="77777777" w:rsidR="142E856F" w:rsidRPr="007F1AF1" w:rsidRDefault="142E856F" w:rsidP="1E8916CE">
      <w:pPr>
        <w:jc w:val="center"/>
        <w:rPr>
          <w:rFonts w:ascii="Times New Roman" w:hAnsi="Times New Roman" w:cs="Times New Roman"/>
        </w:rPr>
      </w:pPr>
      <w:r w:rsidRPr="007F1AF1"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51E8D786" wp14:editId="6CA12158">
            <wp:extent cx="3733800" cy="1823720"/>
            <wp:effectExtent l="0" t="0" r="0" b="0"/>
            <wp:docPr id="1090469466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672C45" w14:textId="77777777" w:rsidR="00423CC5" w:rsidRPr="007F1AF1" w:rsidRDefault="00FE1994" w:rsidP="00FE1994">
      <w:pPr>
        <w:rPr>
          <w:rFonts w:ascii="Times New Roman" w:eastAsia="Times New Roman" w:hAnsi="Times New Roman" w:cs="Times New Roman"/>
          <w:color w:val="474747"/>
          <w:sz w:val="21"/>
          <w:szCs w:val="21"/>
          <w:lang w:eastAsia="fr-FR"/>
        </w:rPr>
      </w:pPr>
      <w:r w:rsidRPr="007F1AF1">
        <w:rPr>
          <w:rFonts w:ascii="Times New Roman" w:eastAsia="Times New Roman" w:hAnsi="Times New Roman" w:cs="Times New Roman"/>
          <w:noProof/>
          <w:color w:val="474747"/>
          <w:sz w:val="21"/>
          <w:szCs w:val="21"/>
          <w:lang w:eastAsia="fr-FR"/>
        </w:rPr>
        <w:drawing>
          <wp:inline distT="0" distB="0" distL="0" distR="0" wp14:anchorId="7C891BDC" wp14:editId="51499E57">
            <wp:extent cx="5838825" cy="2447925"/>
            <wp:effectExtent l="0" t="0" r="9525" b="9525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91A20FD" w14:textId="77777777" w:rsidR="0021392D" w:rsidRPr="007F1AF1" w:rsidRDefault="1E8916CE" w:rsidP="00C0470B">
      <w:pPr>
        <w:pStyle w:val="NormalWeb"/>
      </w:pPr>
      <w:r w:rsidRPr="007F1AF1">
        <w:br w:type="page"/>
      </w:r>
    </w:p>
    <w:p w14:paraId="1A44523F" w14:textId="3CC6729A" w:rsidR="0064029E" w:rsidRPr="0064029E" w:rsidRDefault="0064029E" w:rsidP="0064029E">
      <w:pPr>
        <w:pStyle w:val="NormalWeb"/>
        <w:jc w:val="both"/>
        <w:rPr>
          <w:rFonts w:asciiTheme="majorBidi" w:hAnsiTheme="majorBidi" w:cstheme="majorBidi"/>
          <w:b/>
          <w:bCs/>
        </w:rPr>
      </w:pPr>
      <w:r w:rsidRPr="0064029E">
        <w:rPr>
          <w:rFonts w:asciiTheme="majorBidi" w:hAnsiTheme="majorBidi" w:cstheme="majorBidi"/>
          <w:b/>
          <w:bCs/>
        </w:rPr>
        <w:lastRenderedPageBreak/>
        <w:t>Vous avez reçu le mail</w:t>
      </w:r>
      <w:r w:rsidR="00833464">
        <w:rPr>
          <w:rFonts w:asciiTheme="majorBidi" w:hAnsiTheme="majorBidi" w:cstheme="majorBidi"/>
          <w:b/>
          <w:bCs/>
        </w:rPr>
        <w:t>,</w:t>
      </w:r>
      <w:r w:rsidRPr="0064029E">
        <w:rPr>
          <w:rFonts w:asciiTheme="majorBidi" w:hAnsiTheme="majorBidi" w:cstheme="majorBidi"/>
          <w:b/>
          <w:bCs/>
        </w:rPr>
        <w:t xml:space="preserve"> ci-dessous</w:t>
      </w:r>
      <w:r w:rsidR="00833464">
        <w:rPr>
          <w:rFonts w:asciiTheme="majorBidi" w:hAnsiTheme="majorBidi" w:cstheme="majorBidi"/>
          <w:b/>
          <w:bCs/>
        </w:rPr>
        <w:t>,</w:t>
      </w:r>
      <w:r w:rsidRPr="0064029E">
        <w:rPr>
          <w:rFonts w:asciiTheme="majorBidi" w:hAnsiTheme="majorBidi" w:cstheme="majorBidi"/>
          <w:b/>
          <w:bCs/>
        </w:rPr>
        <w:t xml:space="preserve"> de la part de Mme Hanane CHAKIR. Faites le nécessaire.</w:t>
      </w:r>
    </w:p>
    <w:p w14:paraId="475F8542" w14:textId="77777777" w:rsidR="0064029E" w:rsidRPr="00E66BCB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Déterminé à faire de la compétence des jeunes un atout de l’essor économique du pays, l’opérateur national de formation professionnelle, l’OFPPT a mis en place deux nouvelles structures</w:t>
      </w:r>
    </w:p>
    <w:p w14:paraId="368818DB" w14:textId="77777777" w:rsidR="0064029E" w:rsidRPr="00E66BCB" w:rsidRDefault="0064029E" w:rsidP="0064029E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Les Career Centers ;</w:t>
      </w:r>
    </w:p>
    <w:p w14:paraId="1E2E6845" w14:textId="3D05559E" w:rsidR="0064029E" w:rsidRPr="00E66BCB" w:rsidRDefault="00833464" w:rsidP="0064029E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>
        <w:rPr>
          <w:rFonts w:asciiTheme="majorBidi" w:hAnsiTheme="majorBidi" w:cstheme="majorBidi"/>
          <w:color w:val="555555"/>
          <w:shd w:val="clear" w:color="auto" w:fill="FFFFFF"/>
        </w:rPr>
        <w:t>Les Centres d’Orientation P</w:t>
      </w:r>
      <w:r w:rsidR="0064029E" w:rsidRPr="00E66BCB">
        <w:rPr>
          <w:rFonts w:asciiTheme="majorBidi" w:hAnsiTheme="majorBidi" w:cstheme="majorBidi"/>
          <w:color w:val="555555"/>
          <w:shd w:val="clear" w:color="auto" w:fill="FFFFFF"/>
        </w:rPr>
        <w:t>rofessionnelle</w:t>
      </w:r>
    </w:p>
    <w:p w14:paraId="7562E951" w14:textId="77777777" w:rsidR="0064029E" w:rsidRPr="00E66BCB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D’après le communiqué de l’OFPPT, ces deux structures  profitent aux jeunes et renforcent le partenariat  et la proximité avec les entreprises en mettant à leurs services des compétences opérationnelles.</w:t>
      </w:r>
    </w:p>
    <w:p w14:paraId="6E9DC8DA" w14:textId="77777777" w:rsidR="0064029E" w:rsidRDefault="0064029E" w:rsidP="0064029E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555555"/>
          <w:sz w:val="23"/>
          <w:szCs w:val="23"/>
          <w:shd w:val="clear" w:color="auto" w:fill="FFFFFF"/>
        </w:rPr>
      </w:pPr>
    </w:p>
    <w:p w14:paraId="362F39EC" w14:textId="10B2695D" w:rsidR="0064029E" w:rsidRPr="009229C5" w:rsidRDefault="0064029E" w:rsidP="0064029E">
      <w:pPr>
        <w:pStyle w:val="NormalWeb"/>
        <w:spacing w:before="0" w:beforeAutospacing="0" w:after="0" w:afterAutospacing="0"/>
        <w:jc w:val="both"/>
        <w:rPr>
          <w:rFonts w:asciiTheme="majorBidi" w:hAnsiTheme="majorBidi" w:cstheme="majorBidi"/>
          <w:color w:val="555555"/>
          <w:shd w:val="clear" w:color="auto" w:fill="FFFFFF"/>
        </w:rPr>
      </w:pPr>
      <w:r w:rsidRPr="00E66BCB">
        <w:rPr>
          <w:rFonts w:asciiTheme="majorBidi" w:hAnsiTheme="majorBidi" w:cstheme="majorBidi"/>
          <w:color w:val="555555"/>
          <w:shd w:val="clear" w:color="auto" w:fill="FFFFFF"/>
        </w:rPr>
        <w:t>Dans le cadre de notre stratégie de préparation de la relève, notre entreprise</w:t>
      </w:r>
      <w:r w:rsidR="00833464">
        <w:rPr>
          <w:rFonts w:asciiTheme="majorBidi" w:hAnsiTheme="majorBidi" w:cstheme="majorBidi"/>
          <w:color w:val="555555"/>
          <w:shd w:val="clear" w:color="auto" w:fill="FFFFFF"/>
        </w:rPr>
        <w:t xml:space="preserve"> souhaite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555555"/>
          <w:shd w:val="clear" w:color="auto" w:fill="FFFFFF"/>
        </w:rPr>
        <w:t>renforcer le partenariat avec l’OFPPT en contribuant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à la formation des jeunes par différentes actions </w:t>
      </w:r>
      <w:r>
        <w:rPr>
          <w:rFonts w:asciiTheme="majorBidi" w:hAnsiTheme="majorBidi" w:cstheme="majorBidi"/>
          <w:color w:val="555555"/>
          <w:shd w:val="clear" w:color="auto" w:fill="FFFFFF"/>
        </w:rPr>
        <w:t xml:space="preserve">telles que 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>: interventions thématiques (</w:t>
      </w:r>
      <w:proofErr w:type="spellStart"/>
      <w:r w:rsidRPr="00E66BCB">
        <w:rPr>
          <w:rFonts w:asciiTheme="majorBidi" w:hAnsiTheme="majorBidi" w:cstheme="majorBidi"/>
          <w:color w:val="555555"/>
          <w:shd w:val="clear" w:color="auto" w:fill="FFFFFF"/>
        </w:rPr>
        <w:t>Guest</w:t>
      </w:r>
      <w:proofErr w:type="spellEnd"/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 speaker), offres de stages, organisation des visites de l’entreprise</w:t>
      </w:r>
      <w:r>
        <w:rPr>
          <w:rFonts w:asciiTheme="majorBidi" w:hAnsiTheme="majorBidi" w:cstheme="majorBidi"/>
          <w:color w:val="555555"/>
          <w:shd w:val="clear" w:color="auto" w:fill="FFFFFF"/>
        </w:rPr>
        <w:t xml:space="preserve"> pour les stagiaires</w:t>
      </w:r>
      <w:r w:rsidRPr="00E66BCB">
        <w:rPr>
          <w:rFonts w:asciiTheme="majorBidi" w:hAnsiTheme="majorBidi" w:cstheme="majorBidi"/>
          <w:color w:val="555555"/>
          <w:shd w:val="clear" w:color="auto" w:fill="FFFFFF"/>
        </w:rPr>
        <w:t xml:space="preserve">, </w:t>
      </w:r>
      <w:r w:rsidRPr="00586175">
        <w:rPr>
          <w:rFonts w:asciiTheme="majorBidi" w:hAnsiTheme="majorBidi" w:cstheme="majorBidi"/>
          <w:color w:val="555555"/>
          <w:shd w:val="clear" w:color="auto" w:fill="FFFFFF"/>
        </w:rPr>
        <w:t>animations d’atelier</w:t>
      </w:r>
      <w:r>
        <w:rPr>
          <w:rFonts w:asciiTheme="majorBidi" w:hAnsiTheme="majorBidi" w:cstheme="majorBidi"/>
          <w:color w:val="555555"/>
          <w:shd w:val="clear" w:color="auto" w:fill="FFFFFF"/>
        </w:rPr>
        <w:t>s</w:t>
      </w:r>
      <w:r w:rsidRPr="00586175">
        <w:rPr>
          <w:rFonts w:asciiTheme="majorBidi" w:hAnsiTheme="majorBidi" w:cstheme="majorBidi"/>
          <w:color w:val="555555"/>
          <w:shd w:val="clear" w:color="auto" w:fill="FFFFFF"/>
        </w:rPr>
        <w:t xml:space="preserve"> divers </w:t>
      </w:r>
      <w:r w:rsidRPr="009229C5">
        <w:rPr>
          <w:rFonts w:asciiTheme="majorBidi" w:hAnsiTheme="majorBidi" w:cstheme="majorBidi"/>
          <w:color w:val="555555"/>
          <w:shd w:val="clear" w:color="auto" w:fill="FFFFFF"/>
        </w:rPr>
        <w:t xml:space="preserve">ayant trait à notre activité, recrutement des jeunes ayant des profils </w:t>
      </w:r>
      <w:r>
        <w:rPr>
          <w:rFonts w:asciiTheme="majorBidi" w:hAnsiTheme="majorBidi" w:cstheme="majorBidi"/>
          <w:color w:val="555555"/>
          <w:shd w:val="clear" w:color="auto" w:fill="FFFFFF"/>
        </w:rPr>
        <w:t>pouvant répondre à nos futurs besoins en compétences…</w:t>
      </w:r>
    </w:p>
    <w:p w14:paraId="4CCDEDC6" w14:textId="77777777" w:rsidR="0064029E" w:rsidRPr="00DF728B" w:rsidRDefault="0064029E" w:rsidP="0064029E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555555"/>
          <w:sz w:val="10"/>
          <w:szCs w:val="10"/>
          <w:shd w:val="clear" w:color="auto" w:fill="FFFFFF"/>
        </w:rPr>
      </w:pPr>
    </w:p>
    <w:p w14:paraId="13279302" w14:textId="68C46976" w:rsidR="0064029E" w:rsidRPr="009229C5" w:rsidRDefault="0064029E" w:rsidP="0064029E">
      <w:pPr>
        <w:spacing w:after="30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F41F40" wp14:editId="65BBC098">
                <wp:simplePos x="0" y="0"/>
                <wp:positionH relativeFrom="column">
                  <wp:posOffset>-279593</wp:posOffset>
                </wp:positionH>
                <wp:positionV relativeFrom="paragraph">
                  <wp:posOffset>305351</wp:posOffset>
                </wp:positionV>
                <wp:extent cx="6340475" cy="5208105"/>
                <wp:effectExtent l="0" t="0" r="22225" b="1206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0475" cy="5208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CE091C" id="Rectangle 3" o:spid="_x0000_s1026" style="position:absolute;margin-left:-22pt;margin-top:24.05pt;width:499.25pt;height:41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" filled="f" strokecolor="#0070c0"/>
            </w:pict>
          </mc:Fallback>
        </mc:AlternateConten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Voici mes instructions :</w:t>
      </w:r>
    </w:p>
    <w:p w14:paraId="703F718A" w14:textId="4B789208" w:rsidR="0064029E" w:rsidRPr="009229C5" w:rsidRDefault="0064029E" w:rsidP="0064029E">
      <w:pPr>
        <w:numPr>
          <w:ilvl w:val="0"/>
          <w:numId w:val="12"/>
        </w:numPr>
        <w:tabs>
          <w:tab w:val="clear" w:pos="720"/>
          <w:tab w:val="num" w:pos="426"/>
        </w:tabs>
        <w:spacing w:after="0" w:line="240" w:lineRule="auto"/>
        <w:ind w:left="284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Préparez-moi </w:t>
      </w:r>
      <w:r w:rsidRPr="0058617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brièvement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, une note sur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les </w:t>
      </w:r>
      <w:r w:rsidRPr="009229C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Career Centers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ou les </w:t>
      </w:r>
      <w:r w:rsidRPr="009229C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Centres d'Orientation Professionnelle (COP)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</w:t>
      </w:r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de </w:t>
      </w:r>
      <w:proofErr w:type="gramStart"/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l’OFPPT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:</w:t>
      </w:r>
      <w:proofErr w:type="gramEnd"/>
    </w:p>
    <w:p w14:paraId="4CF3B5B7" w14:textId="6B872D13" w:rsidR="0064029E" w:rsidRPr="00803836" w:rsidRDefault="0064029E" w:rsidP="0064029E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 w:rsidRPr="00803836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Adressez un mail à l’OFPPT pour solliciter une visite de l’une de ces deux structures. Proposez le début de la semaine prochaine pour effectuer cette visite</w:t>
      </w:r>
      <w:r w:rsidR="00833464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.</w:t>
      </w:r>
    </w:p>
    <w:p w14:paraId="3C8F0D9D" w14:textId="77777777" w:rsidR="0064029E" w:rsidRPr="00833464" w:rsidRDefault="0064029E" w:rsidP="0064029E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</w:pP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L'objectif principal de cette visite est de faire un </w:t>
      </w:r>
      <w:r w:rsidRPr="009E3BB5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compte rendu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détaillé sur leurs rôles et les activités proposées, en </w:t>
      </w:r>
      <w:r w:rsidRPr="00833464">
        <w:rPr>
          <w:rFonts w:ascii="Comic Sans MS" w:eastAsia="Times New Roman" w:hAnsi="Comic Sans MS" w:cs="Times New Roman"/>
          <w:b/>
          <w:bCs/>
          <w:i/>
          <w:iCs/>
          <w:sz w:val="24"/>
          <w:szCs w:val="24"/>
          <w:lang w:eastAsia="fr-FR"/>
        </w:rPr>
        <w:t>mettant l'accent sur celles qui pourraient susciter notre intérêt.</w:t>
      </w:r>
    </w:p>
    <w:p w14:paraId="570A1B99" w14:textId="77777777" w:rsidR="0064029E" w:rsidRPr="009229C5" w:rsidRDefault="0064029E" w:rsidP="0064029E">
      <w:pPr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</w:p>
    <w:p w14:paraId="39D19513" w14:textId="77777777" w:rsidR="0064029E" w:rsidRPr="009229C5" w:rsidRDefault="0064029E" w:rsidP="00DF728B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Fixez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un deuxième rendez-vous pour participer à une expérience inspirante :</w:t>
      </w:r>
    </w:p>
    <w:p w14:paraId="3850C13C" w14:textId="6D618107" w:rsidR="0064029E" w:rsidRPr="009229C5" w:rsidRDefault="00833464" w:rsidP="00833464">
      <w:pPr>
        <w:numPr>
          <w:ilvl w:val="2"/>
          <w:numId w:val="14"/>
        </w:numPr>
        <w:tabs>
          <w:tab w:val="clear" w:pos="2160"/>
        </w:tabs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Envoyer un mail au Career Center pour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qu’on puisse 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assister à l'une des activités proposées, qu'il s'agisse d'un atelier dynamique, d'une séanc</w:t>
      </w:r>
      <w:r w:rsidR="0064029E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e individuelle personnalisée, d’un forum d’emploi </w:t>
      </w:r>
      <w:r w:rsidR="0064029E"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ou d'une autre activité stimulante.</w:t>
      </w:r>
    </w:p>
    <w:p w14:paraId="0D11F1A4" w14:textId="77777777" w:rsidR="0064029E" w:rsidRPr="009229C5" w:rsidRDefault="0064029E" w:rsidP="0064029E">
      <w:pPr>
        <w:numPr>
          <w:ilvl w:val="2"/>
          <w:numId w:val="14"/>
        </w:numPr>
        <w:tabs>
          <w:tab w:val="clear" w:pos="2160"/>
        </w:tabs>
        <w:spacing w:after="0" w:line="240" w:lineRule="auto"/>
        <w:ind w:left="1134" w:hanging="425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Assurez-vous d'obtenir tous les détails nécessaires, tels que la date, l'heure et l'emplacement de l'événement.</w:t>
      </w:r>
    </w:p>
    <w:p w14:paraId="046FE810" w14:textId="77777777" w:rsidR="0064029E" w:rsidRPr="00DF728B" w:rsidRDefault="0064029E" w:rsidP="0064029E">
      <w:pPr>
        <w:spacing w:after="0" w:line="240" w:lineRule="auto"/>
        <w:ind w:left="1134"/>
        <w:jc w:val="both"/>
        <w:rPr>
          <w:rFonts w:ascii="Comic Sans MS" w:eastAsia="Times New Roman" w:hAnsi="Comic Sans MS" w:cs="Times New Roman"/>
          <w:i/>
          <w:iCs/>
          <w:sz w:val="12"/>
          <w:szCs w:val="12"/>
          <w:lang w:eastAsia="fr-FR"/>
        </w:rPr>
      </w:pPr>
    </w:p>
    <w:p w14:paraId="54266C3A" w14:textId="71D26E61" w:rsidR="0064029E" w:rsidRPr="00DF728B" w:rsidRDefault="0064029E" w:rsidP="00DF728B">
      <w:pPr>
        <w:spacing w:after="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NB : </w:t>
      </w:r>
      <w:r w:rsidRPr="009229C5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Ces deux étapes </w:t>
      </w:r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s’inscrivent dans un partenariat </w:t>
      </w:r>
      <w:proofErr w:type="spellStart"/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win-win</w:t>
      </w:r>
      <w:proofErr w:type="spellEnd"/>
      <w:r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 pour notre société </w:t>
      </w:r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et les Career Centers ou les COP de l’OFPPT dans le cadre des opérations de </w:t>
      </w:r>
      <w:proofErr w:type="spellStart"/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>sourcing</w:t>
      </w:r>
      <w:proofErr w:type="spellEnd"/>
    </w:p>
    <w:p w14:paraId="43C3EE27" w14:textId="7F2B91BB" w:rsidR="00DF728B" w:rsidRPr="00DF728B" w:rsidRDefault="0064029E" w:rsidP="00DF728B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4"/>
          <w:lang w:eastAsia="fr-FR"/>
        </w:rPr>
      </w:pPr>
      <w:r w:rsidRPr="00DF728B"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  <w:t xml:space="preserve">Notre entreprise pourra exploiter pleinement le potentiel des Career Centers et des COP, tandis que ces structures bénéficieront également </w:t>
      </w:r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de notre collaboration par l’organisation des visites à notr</w:t>
      </w:r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e entreprise, des </w:t>
      </w:r>
      <w:proofErr w:type="spellStart"/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>Guest</w:t>
      </w:r>
      <w:proofErr w:type="spellEnd"/>
      <w:r w:rsidR="001343A6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 S</w:t>
      </w:r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 xml:space="preserve">peakers, la participation à leurs </w:t>
      </w:r>
      <w:proofErr w:type="spellStart"/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Pro’Days</w:t>
      </w:r>
      <w:proofErr w:type="spellEnd"/>
      <w:r w:rsidR="00DF728B" w:rsidRPr="00DF728B">
        <w:rPr>
          <w:rFonts w:ascii="Comic Sans MS" w:eastAsia="Times New Roman" w:hAnsi="Comic Sans MS" w:cs="Times New Roman"/>
          <w:sz w:val="24"/>
          <w:szCs w:val="24"/>
          <w:lang w:eastAsia="fr-FR"/>
        </w:rPr>
        <w:t>...</w:t>
      </w:r>
    </w:p>
    <w:p w14:paraId="6112D2AC" w14:textId="1D4FABB3" w:rsidR="0064029E" w:rsidRPr="00DF728B" w:rsidRDefault="0064029E" w:rsidP="00DF728B">
      <w:pPr>
        <w:spacing w:after="0" w:line="240" w:lineRule="auto"/>
        <w:jc w:val="both"/>
        <w:rPr>
          <w:rFonts w:ascii="Comic Sans MS" w:eastAsia="Times New Roman" w:hAnsi="Comic Sans MS" w:cs="Times New Roman"/>
          <w:i/>
          <w:iCs/>
          <w:sz w:val="24"/>
          <w:szCs w:val="24"/>
          <w:lang w:eastAsia="fr-FR"/>
        </w:rPr>
      </w:pPr>
    </w:p>
    <w:p w14:paraId="2A28F604" w14:textId="77777777" w:rsidR="0064029E" w:rsidRPr="009229C5" w:rsidRDefault="0064029E" w:rsidP="0064029E">
      <w:pPr>
        <w:pStyle w:val="NormalWeb"/>
        <w:jc w:val="both"/>
        <w:rPr>
          <w:rFonts w:ascii="Comic Sans MS" w:hAnsi="Comic Sans MS"/>
          <w:i/>
          <w:iCs/>
        </w:rPr>
      </w:pPr>
    </w:p>
    <w:p w14:paraId="3DDFDA57" w14:textId="2AF7DB7D" w:rsidR="007F1AF1" w:rsidRPr="007F1AF1" w:rsidRDefault="007F1AF1" w:rsidP="007F1AF1">
      <w:pPr>
        <w:pStyle w:val="Paragraphedeliste"/>
        <w:spacing w:before="300"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7F1AF1">
        <w:rPr>
          <w:rFonts w:ascii="Times New Roman" w:eastAsia="Times New Roman" w:hAnsi="Times New Roman" w:cs="Times New Roman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C1172" wp14:editId="51601404">
                <wp:simplePos x="0" y="0"/>
                <wp:positionH relativeFrom="column">
                  <wp:posOffset>-347345</wp:posOffset>
                </wp:positionH>
                <wp:positionV relativeFrom="paragraph">
                  <wp:posOffset>-86995</wp:posOffset>
                </wp:positionV>
                <wp:extent cx="6502400" cy="7708900"/>
                <wp:effectExtent l="0" t="0" r="12700" b="25400"/>
                <wp:wrapNone/>
                <wp:docPr id="136919975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2400" cy="7708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C6177E" id="Rectangle 3" o:spid="_x0000_s1026" style="position:absolute;margin-left:-27.35pt;margin-top:-6.85pt;width:512pt;height:6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" filled="f" strokecolor="#0070c0"/>
            </w:pict>
          </mc:Fallback>
        </mc:AlternateContent>
      </w:r>
    </w:p>
    <w:p w14:paraId="735B4DF6" w14:textId="36571DA6" w:rsidR="00A375AF" w:rsidRPr="00DF728B" w:rsidRDefault="00A375AF" w:rsidP="001343A6">
      <w:pPr>
        <w:pStyle w:val="Paragraphedeliste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142" w:hanging="142"/>
        <w:jc w:val="both"/>
        <w:rPr>
          <w:rFonts w:ascii="Comic Sans MS" w:hAnsi="Comic Sans MS" w:cs="Times New Roman"/>
          <w:sz w:val="24"/>
          <w:szCs w:val="24"/>
        </w:rPr>
      </w:pPr>
      <w:r w:rsidRPr="00DF728B">
        <w:rPr>
          <w:rFonts w:ascii="Comic Sans MS" w:hAnsi="Comic Sans MS" w:cs="Times New Roman"/>
          <w:sz w:val="24"/>
          <w:szCs w:val="24"/>
        </w:rPr>
        <w:t xml:space="preserve">Elaborez une proposition de convention de partenariat qui sera signée par 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notre société et </w:t>
      </w:r>
      <w:r w:rsidR="001343A6">
        <w:rPr>
          <w:rFonts w:ascii="Comic Sans MS" w:hAnsi="Comic Sans MS" w:cs="Times New Roman"/>
          <w:sz w:val="24"/>
          <w:szCs w:val="24"/>
        </w:rPr>
        <w:t>le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 Career C</w:t>
      </w:r>
      <w:r w:rsidRPr="00DF728B">
        <w:rPr>
          <w:rFonts w:ascii="Comic Sans MS" w:hAnsi="Comic Sans MS" w:cs="Times New Roman"/>
          <w:sz w:val="24"/>
          <w:szCs w:val="24"/>
        </w:rPr>
        <w:t>enter ou COP</w:t>
      </w:r>
      <w:r w:rsidR="00DF728B" w:rsidRPr="00DF728B">
        <w:rPr>
          <w:rFonts w:ascii="Comic Sans MS" w:hAnsi="Comic Sans MS" w:cs="Times New Roman"/>
          <w:sz w:val="24"/>
          <w:szCs w:val="24"/>
        </w:rPr>
        <w:t xml:space="preserve"> de l’</w:t>
      </w:r>
      <w:r w:rsidR="001343A6">
        <w:rPr>
          <w:rFonts w:ascii="Comic Sans MS" w:hAnsi="Comic Sans MS" w:cs="Times New Roman"/>
          <w:sz w:val="24"/>
          <w:szCs w:val="24"/>
        </w:rPr>
        <w:t>OFPPT</w:t>
      </w:r>
      <w:r w:rsidRPr="00DF728B">
        <w:rPr>
          <w:rFonts w:ascii="Comic Sans MS" w:hAnsi="Comic Sans MS" w:cs="Times New Roman"/>
          <w:sz w:val="24"/>
          <w:szCs w:val="24"/>
        </w:rPr>
        <w:t>. La convention doit inclure :</w:t>
      </w:r>
    </w:p>
    <w:p w14:paraId="5CE9492F" w14:textId="77777777" w:rsidR="007F1AF1" w:rsidRPr="007F1AF1" w:rsidRDefault="007F1AF1" w:rsidP="007F1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47FBAE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Préambule : Une introduction décrivant les objectifs et les motivations du partenariat.</w:t>
      </w:r>
    </w:p>
    <w:p w14:paraId="768F10A8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Parties : Les informations détaillées sur les parties impliquées, y compris les noms, les adresses et les représentants autorisés.</w:t>
      </w:r>
    </w:p>
    <w:p w14:paraId="697F040D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Définitions : La clarification des termes et des concepts utilisés dans la convention pour éviter toute confusion.</w:t>
      </w:r>
    </w:p>
    <w:p w14:paraId="48CB4CDA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Objectifs du partenariat : Une description claire des objectifs communs et des bénéfices mutuels attendus du partenariat.</w:t>
      </w:r>
    </w:p>
    <w:p w14:paraId="3A5010C7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Domaine de collaboration : Une section détaillant les domaines spécifiques de coopération et les activités prévues dans le cadre du partenariat.</w:t>
      </w:r>
    </w:p>
    <w:p w14:paraId="2CA06402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Responsabilités des parties : Les obligations et les responsabilités spécifiques de chaque partie, y compris les contributions financières, les ressources, les compétences techniques, etc.</w:t>
      </w:r>
    </w:p>
    <w:p w14:paraId="20295FAB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Durée et résiliation : La durée prévue du partenariat et les conditions de résiliation, y compris les préavis requis et les modalités de résiliation anticipée.</w:t>
      </w:r>
    </w:p>
    <w:p w14:paraId="6E47ECC6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Confidentialité : Les dispositions relatives à la confidentialité et à la protection des informations sensibles échangées dans le cadre du partenariat.</w:t>
      </w:r>
    </w:p>
    <w:p w14:paraId="103C6FCB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Communication : Les canaux de communication et les modalités de partage d'informations entre les parties, ainsi que les procédures de coordination et de prise de décision.</w:t>
      </w:r>
    </w:p>
    <w:p w14:paraId="0E77E99E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Évaluation et suivi : Les modalités d'évaluation régulière du partenariat, les indicateurs de performance et les mécanismes de suivi de la réalisation des objectifs.</w:t>
      </w:r>
    </w:p>
    <w:p w14:paraId="2949F970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Résolution des différends : Les procédures à suivre en cas de différends entre les parties et les mécanismes de résolution des conflits, tels que la médiation ou l'arbitrage.</w:t>
      </w:r>
    </w:p>
    <w:p w14:paraId="15F30985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Modification de la convention : Les procédures et les conditions requises pour apporter des modifications à la convention, y compris les accords écrits mutuels.</w:t>
      </w:r>
    </w:p>
    <w:p w14:paraId="27C0DFE7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Loi applicable et juridiction : La loi applicable à la convention et la juridiction compétente en cas de litige.</w:t>
      </w:r>
    </w:p>
    <w:p w14:paraId="2D5A5751" w14:textId="77777777" w:rsidR="00A375AF" w:rsidRPr="00EF55FE" w:rsidRDefault="00A375AF" w:rsidP="007F1AF1">
      <w:pPr>
        <w:pStyle w:val="NormalWeb"/>
        <w:numPr>
          <w:ilvl w:val="0"/>
          <w:numId w:val="19"/>
        </w:numPr>
        <w:spacing w:before="0" w:beforeAutospacing="0" w:after="0" w:afterAutospacing="0"/>
        <w:ind w:left="1080"/>
        <w:jc w:val="both"/>
        <w:rPr>
          <w:rFonts w:asciiTheme="majorBidi" w:hAnsiTheme="majorBidi" w:cstheme="majorBidi"/>
          <w:color w:val="1F3864" w:themeColor="accent5" w:themeShade="80"/>
        </w:rPr>
      </w:pPr>
      <w:r w:rsidRPr="00EF55FE">
        <w:rPr>
          <w:rFonts w:asciiTheme="majorBidi" w:hAnsiTheme="majorBidi" w:cstheme="majorBidi"/>
          <w:color w:val="1F3864" w:themeColor="accent5" w:themeShade="80"/>
        </w:rPr>
        <w:t>Dispositions finales : Les dispositions générales, telles que l'intégralité de l'accord, la cession des droits, les notifications, etc.</w:t>
      </w:r>
    </w:p>
    <w:p w14:paraId="1A8FBB31" w14:textId="77777777" w:rsidR="00A375AF" w:rsidRPr="007F1AF1" w:rsidRDefault="00A375AF" w:rsidP="007F1AF1">
      <w:pPr>
        <w:pStyle w:val="NormalWeb"/>
        <w:ind w:left="1080"/>
        <w:jc w:val="both"/>
        <w:rPr>
          <w:sz w:val="28"/>
          <w:szCs w:val="28"/>
        </w:rPr>
      </w:pPr>
    </w:p>
    <w:sectPr w:rsidR="00A375AF" w:rsidRPr="007F1AF1" w:rsidSect="00C96D9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B02C7" w14:textId="77777777" w:rsidR="0066481C" w:rsidRDefault="0066481C" w:rsidP="006631C5">
      <w:pPr>
        <w:spacing w:after="0" w:line="240" w:lineRule="auto"/>
      </w:pPr>
      <w:r>
        <w:separator/>
      </w:r>
    </w:p>
  </w:endnote>
  <w:endnote w:type="continuationSeparator" w:id="0">
    <w:p w14:paraId="6C8D0250" w14:textId="77777777" w:rsidR="0066481C" w:rsidRDefault="0066481C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CE0DA" w14:textId="30B74EA8" w:rsidR="007D6E91" w:rsidRPr="008872D5" w:rsidRDefault="007A07A3" w:rsidP="007A07A3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>TAA</w:t>
    </w:r>
    <w:r w:rsidR="007D6E91" w:rsidRPr="008872D5">
      <w:rPr>
        <w:rFonts w:asciiTheme="majorBidi" w:hAnsiTheme="majorBidi" w:cstheme="majorBidi"/>
        <w:i/>
        <w:iCs/>
      </w:rPr>
      <w:t>-</w:t>
    </w:r>
    <w:r>
      <w:rPr>
        <w:rFonts w:asciiTheme="majorBidi" w:hAnsiTheme="majorBidi" w:cstheme="majorBidi"/>
        <w:i/>
        <w:iCs/>
      </w:rPr>
      <w:t>Gestion</w:t>
    </w:r>
    <w:r w:rsidR="007D6E91" w:rsidRPr="008872D5">
      <w:rPr>
        <w:rFonts w:asciiTheme="majorBidi" w:hAnsiTheme="majorBidi" w:cstheme="majorBidi"/>
        <w:i/>
        <w:iCs/>
      </w:rPr>
      <w:t xml:space="preserve">                    </w:t>
    </w:r>
    <w:r w:rsidR="008872D5" w:rsidRPr="008872D5">
      <w:rPr>
        <w:rFonts w:asciiTheme="majorBidi" w:hAnsiTheme="majorBidi" w:cstheme="majorBidi"/>
        <w:i/>
        <w:iCs/>
      </w:rPr>
      <w:t xml:space="preserve"> </w:t>
    </w:r>
    <w:r w:rsidR="007D6E91" w:rsidRPr="008872D5">
      <w:rPr>
        <w:rFonts w:asciiTheme="majorBidi" w:hAnsiTheme="majorBidi" w:cstheme="majorBidi"/>
        <w:i/>
        <w:iCs/>
      </w:rPr>
      <w:t xml:space="preserve"> </w:t>
    </w:r>
    <w:r w:rsidR="008872D5">
      <w:rPr>
        <w:rFonts w:asciiTheme="majorBidi" w:hAnsiTheme="majorBidi" w:cstheme="majorBidi"/>
        <w:i/>
        <w:iCs/>
      </w:rPr>
      <w:t xml:space="preserve">      </w:t>
    </w:r>
    <w:r w:rsidR="007D6E91" w:rsidRPr="008872D5">
      <w:rPr>
        <w:rFonts w:asciiTheme="majorBidi" w:hAnsiTheme="majorBidi" w:cstheme="majorBidi"/>
        <w:i/>
        <w:iCs/>
      </w:rPr>
      <w:t xml:space="preserve"> Simulation </w:t>
    </w:r>
    <w:r w:rsidR="008872D5" w:rsidRPr="008872D5">
      <w:rPr>
        <w:rFonts w:asciiTheme="majorBidi" w:hAnsiTheme="majorBidi" w:cstheme="majorBidi"/>
        <w:i/>
        <w:iCs/>
      </w:rPr>
      <w:t xml:space="preserve">de gestion </w:t>
    </w:r>
    <w:r w:rsidR="007D6E91" w:rsidRPr="008872D5">
      <w:rPr>
        <w:rFonts w:asciiTheme="majorBidi" w:hAnsiTheme="majorBidi" w:cstheme="majorBidi"/>
        <w:i/>
        <w:iCs/>
      </w:rPr>
      <w:t xml:space="preserve">d’entreprise                                         Page </w:t>
    </w:r>
    <w:r w:rsidR="007D6E91" w:rsidRPr="008872D5">
      <w:rPr>
        <w:rFonts w:asciiTheme="majorBidi" w:hAnsiTheme="majorBidi" w:cstheme="majorBidi"/>
        <w:i/>
        <w:iCs/>
      </w:rPr>
      <w:fldChar w:fldCharType="begin"/>
    </w:r>
    <w:r w:rsidR="007D6E91" w:rsidRPr="008872D5">
      <w:rPr>
        <w:rFonts w:asciiTheme="majorBidi" w:hAnsiTheme="majorBidi" w:cstheme="majorBidi"/>
        <w:i/>
        <w:iCs/>
      </w:rPr>
      <w:instrText>PAGE   \* MERGEFORMAT</w:instrText>
    </w:r>
    <w:r w:rsidR="007D6E91" w:rsidRPr="008872D5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 w:rsidR="007D6E91" w:rsidRPr="008872D5">
      <w:rPr>
        <w:rFonts w:asciiTheme="majorBidi" w:hAnsiTheme="majorBidi" w:cstheme="majorBidi"/>
        <w:i/>
        <w:iCs/>
      </w:rPr>
      <w:fldChar w:fldCharType="end"/>
    </w:r>
    <w:r w:rsidR="007D6E91" w:rsidRPr="008872D5">
      <w:rPr>
        <w:rFonts w:asciiTheme="majorBidi" w:hAnsiTheme="majorBidi" w:cstheme="majorBidi"/>
        <w:i/>
        <w:iCs/>
      </w:rPr>
      <w:t xml:space="preserve"> | </w:t>
    </w:r>
    <w:r w:rsidR="007D6E91" w:rsidRPr="008872D5">
      <w:rPr>
        <w:rFonts w:asciiTheme="majorBidi" w:hAnsiTheme="majorBidi" w:cstheme="majorBidi"/>
        <w:i/>
        <w:iCs/>
      </w:rPr>
      <w:fldChar w:fldCharType="begin"/>
    </w:r>
    <w:r w:rsidR="007D6E91" w:rsidRPr="008872D5">
      <w:rPr>
        <w:rFonts w:asciiTheme="majorBidi" w:hAnsiTheme="majorBidi" w:cstheme="majorBidi"/>
        <w:i/>
        <w:iCs/>
      </w:rPr>
      <w:instrText>NUMPAGES  \* Arabic  \* MERGEFORMAT</w:instrText>
    </w:r>
    <w:r w:rsidR="007D6E91" w:rsidRPr="008872D5"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3</w:t>
    </w:r>
    <w:r w:rsidR="007D6E91" w:rsidRPr="008872D5">
      <w:rPr>
        <w:rFonts w:asciiTheme="majorBidi" w:hAnsiTheme="majorBidi" w:cstheme="majorBidi"/>
        <w:i/>
        <w:iCs/>
        <w:noProof/>
      </w:rPr>
      <w:fldChar w:fldCharType="end"/>
    </w:r>
  </w:p>
  <w:p w14:paraId="299AD321" w14:textId="77777777" w:rsidR="007D6E91" w:rsidRPr="00C863A0" w:rsidRDefault="007D6E91" w:rsidP="007D6E91">
    <w:pPr>
      <w:pStyle w:val="Pieddepage"/>
    </w:pPr>
  </w:p>
  <w:p w14:paraId="097AB131" w14:textId="77777777" w:rsidR="007D6E91" w:rsidRDefault="007D6E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6E050" w14:textId="77777777" w:rsidR="0066481C" w:rsidRDefault="0066481C" w:rsidP="006631C5">
      <w:pPr>
        <w:spacing w:after="0" w:line="240" w:lineRule="auto"/>
      </w:pPr>
      <w:r>
        <w:separator/>
      </w:r>
    </w:p>
  </w:footnote>
  <w:footnote w:type="continuationSeparator" w:id="0">
    <w:p w14:paraId="2A01A2BF" w14:textId="77777777" w:rsidR="0066481C" w:rsidRDefault="0066481C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7499E" w14:textId="515A413A" w:rsidR="006631C5" w:rsidRDefault="006631C5" w:rsidP="00C8114E">
    <w:pPr>
      <w:pStyle w:val="En-tte"/>
      <w:pBdr>
        <w:bottom w:val="single" w:sz="4" w:space="1" w:color="auto"/>
      </w:pBdr>
      <w:tabs>
        <w:tab w:val="clear" w:pos="4536"/>
      </w:tabs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5E7F8DC5" wp14:editId="5E6E9C00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C0470B">
      <w:tab/>
    </w:r>
    <w:r w:rsidR="00C8114E">
      <w:t>Ressources Humaines</w:t>
    </w:r>
    <w:r w:rsidR="00C0470B">
      <w:t xml:space="preserve"> – </w:t>
    </w:r>
    <w:r w:rsidR="00142AAC">
      <w:t>Partenariat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17294134"/>
    <w:multiLevelType w:val="multilevel"/>
    <w:tmpl w:val="76F2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23CF7573"/>
    <w:multiLevelType w:val="hybridMultilevel"/>
    <w:tmpl w:val="1040B21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30F00"/>
    <w:multiLevelType w:val="multilevel"/>
    <w:tmpl w:val="6A084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560A74"/>
    <w:multiLevelType w:val="hybridMultilevel"/>
    <w:tmpl w:val="A2DC7E60"/>
    <w:lvl w:ilvl="0" w:tplc="65F4C50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757178"/>
    <w:multiLevelType w:val="multilevel"/>
    <w:tmpl w:val="59800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1F3864" w:themeColor="accent5" w:themeShade="8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113B61"/>
    <w:multiLevelType w:val="multilevel"/>
    <w:tmpl w:val="73285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8C4B77"/>
    <w:multiLevelType w:val="multilevel"/>
    <w:tmpl w:val="0408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F16A2"/>
    <w:multiLevelType w:val="multilevel"/>
    <w:tmpl w:val="0408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861D2C"/>
    <w:multiLevelType w:val="hybridMultilevel"/>
    <w:tmpl w:val="EC90D84C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BCD62C5"/>
    <w:multiLevelType w:val="hybridMultilevel"/>
    <w:tmpl w:val="29A8672A"/>
    <w:lvl w:ilvl="0" w:tplc="A7003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78B80D7E"/>
    <w:multiLevelType w:val="multilevel"/>
    <w:tmpl w:val="AA9C9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8FA5335"/>
    <w:multiLevelType w:val="multilevel"/>
    <w:tmpl w:val="C900A7D4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5760"/>
        </w:tabs>
        <w:ind w:left="5760" w:hanging="360"/>
      </w:pPr>
    </w:lvl>
    <w:lvl w:ilvl="3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entative="1">
      <w:start w:val="1"/>
      <w:numFmt w:val="decimal"/>
      <w:lvlText w:val="%5."/>
      <w:lvlJc w:val="left"/>
      <w:pPr>
        <w:tabs>
          <w:tab w:val="num" w:pos="7200"/>
        </w:tabs>
        <w:ind w:left="7200" w:hanging="360"/>
      </w:pPr>
    </w:lvl>
    <w:lvl w:ilvl="5" w:tentative="1">
      <w:start w:val="1"/>
      <w:numFmt w:val="decimal"/>
      <w:lvlText w:val="%6."/>
      <w:lvlJc w:val="left"/>
      <w:pPr>
        <w:tabs>
          <w:tab w:val="num" w:pos="7920"/>
        </w:tabs>
        <w:ind w:left="7920" w:hanging="360"/>
      </w:pPr>
    </w:lvl>
    <w:lvl w:ilvl="6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entative="1">
      <w:start w:val="1"/>
      <w:numFmt w:val="decimal"/>
      <w:lvlText w:val="%8."/>
      <w:lvlJc w:val="left"/>
      <w:pPr>
        <w:tabs>
          <w:tab w:val="num" w:pos="9360"/>
        </w:tabs>
        <w:ind w:left="9360" w:hanging="360"/>
      </w:pPr>
    </w:lvl>
    <w:lvl w:ilvl="8" w:tentative="1">
      <w:start w:val="1"/>
      <w:numFmt w:val="decimal"/>
      <w:lvlText w:val="%9."/>
      <w:lvlJc w:val="left"/>
      <w:pPr>
        <w:tabs>
          <w:tab w:val="num" w:pos="10080"/>
        </w:tabs>
        <w:ind w:left="10080" w:hanging="360"/>
      </w:pPr>
    </w:lvl>
  </w:abstractNum>
  <w:abstractNum w:abstractNumId="18">
    <w:nsid w:val="7CF22B51"/>
    <w:multiLevelType w:val="hybridMultilevel"/>
    <w:tmpl w:val="FD62311E"/>
    <w:lvl w:ilvl="0" w:tplc="5F42DA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9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4"/>
  </w:num>
  <w:num w:numId="8">
    <w:abstractNumId w:val="13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6"/>
  </w:num>
  <w:num w:numId="16">
    <w:abstractNumId w:val="14"/>
  </w:num>
  <w:num w:numId="17">
    <w:abstractNumId w:val="18"/>
  </w:num>
  <w:num w:numId="18">
    <w:abstractNumId w:val="1"/>
  </w:num>
  <w:num w:numId="19">
    <w:abstractNumId w:val="5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0871CE"/>
    <w:rsid w:val="000D20D4"/>
    <w:rsid w:val="001343A6"/>
    <w:rsid w:val="00142AAC"/>
    <w:rsid w:val="00146C9F"/>
    <w:rsid w:val="001809FD"/>
    <w:rsid w:val="001D2BEB"/>
    <w:rsid w:val="001E5025"/>
    <w:rsid w:val="0021392D"/>
    <w:rsid w:val="00277DC6"/>
    <w:rsid w:val="00385E3A"/>
    <w:rsid w:val="003A624F"/>
    <w:rsid w:val="003C2086"/>
    <w:rsid w:val="003F11EF"/>
    <w:rsid w:val="00402446"/>
    <w:rsid w:val="00423CC5"/>
    <w:rsid w:val="0045529F"/>
    <w:rsid w:val="004E75AA"/>
    <w:rsid w:val="00535024"/>
    <w:rsid w:val="00555C02"/>
    <w:rsid w:val="005C654A"/>
    <w:rsid w:val="005D64D1"/>
    <w:rsid w:val="0064029E"/>
    <w:rsid w:val="006631C5"/>
    <w:rsid w:val="0066472B"/>
    <w:rsid w:val="0066481C"/>
    <w:rsid w:val="007114EB"/>
    <w:rsid w:val="007430C9"/>
    <w:rsid w:val="007A07A3"/>
    <w:rsid w:val="007B11F8"/>
    <w:rsid w:val="007B68AF"/>
    <w:rsid w:val="007C36B1"/>
    <w:rsid w:val="007D6E91"/>
    <w:rsid w:val="007E4266"/>
    <w:rsid w:val="007F1AF1"/>
    <w:rsid w:val="00833464"/>
    <w:rsid w:val="00852436"/>
    <w:rsid w:val="00857066"/>
    <w:rsid w:val="00866B58"/>
    <w:rsid w:val="008872D5"/>
    <w:rsid w:val="008B3EFC"/>
    <w:rsid w:val="008D7CF8"/>
    <w:rsid w:val="008E23B2"/>
    <w:rsid w:val="009376C8"/>
    <w:rsid w:val="00947C63"/>
    <w:rsid w:val="00957421"/>
    <w:rsid w:val="009855BB"/>
    <w:rsid w:val="009C5D98"/>
    <w:rsid w:val="009D3989"/>
    <w:rsid w:val="00A375AF"/>
    <w:rsid w:val="00A8693F"/>
    <w:rsid w:val="00AB44E9"/>
    <w:rsid w:val="00AB705E"/>
    <w:rsid w:val="00AD28DD"/>
    <w:rsid w:val="00B0727C"/>
    <w:rsid w:val="00B43F23"/>
    <w:rsid w:val="00B57B98"/>
    <w:rsid w:val="00BB262F"/>
    <w:rsid w:val="00C037C7"/>
    <w:rsid w:val="00C0470B"/>
    <w:rsid w:val="00C8114E"/>
    <w:rsid w:val="00C96D95"/>
    <w:rsid w:val="00CE1C5A"/>
    <w:rsid w:val="00CF6301"/>
    <w:rsid w:val="00D16E47"/>
    <w:rsid w:val="00DA1668"/>
    <w:rsid w:val="00DF728B"/>
    <w:rsid w:val="00E202BA"/>
    <w:rsid w:val="00E22204"/>
    <w:rsid w:val="00E37EEB"/>
    <w:rsid w:val="00EF55FE"/>
    <w:rsid w:val="00F549DB"/>
    <w:rsid w:val="00FE1994"/>
    <w:rsid w:val="142E856F"/>
    <w:rsid w:val="19B3AC72"/>
    <w:rsid w:val="1E8916CE"/>
    <w:rsid w:val="5FD7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6071F7"/>
  <w15:docId w15:val="{7D731459-7722-43FA-B427-E741465D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D9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5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 b="0" i="0"/>
            <a:t>Partenariat</a:t>
          </a:r>
          <a:endParaRPr lang="fr-FR"/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12236045-0D3C-4639-BBEF-9FFD8484CC24}" type="presOf" srcId="{FE64DC5A-6D54-4ABA-98F5-486A9B363310}" destId="{D38590A4-905A-4036-8AED-27102E6D5968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8F2FACC5-0D13-45C7-89D6-CE6B34A82256}" type="presOf" srcId="{AF52B6B6-E464-49EF-9425-9954FB98BD73}" destId="{8C0CC03A-F315-4B04-B10B-2F4A0CC3B9F0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328B137B-0160-4CA9-BF0D-1C74FD24F637}" type="presOf" srcId="{55753F55-1122-4ACF-B408-D82D25BA02C6}" destId="{FCA65812-E8F0-4C40-949C-CC4E8AA45D15}" srcOrd="0" destOrd="0" presId="urn:microsoft.com/office/officeart/2008/layout/VerticalCurvedList"/>
    <dgm:cxn modelId="{C5E048D9-702F-488E-A163-4958BF1D77EC}" type="presOf" srcId="{4858ED80-04B4-4409-BA6F-CF081C6BC803}" destId="{6F0A4095-CFC3-469D-8F71-8BD6B7DDFCFF}" srcOrd="0" destOrd="0" presId="urn:microsoft.com/office/officeart/2008/layout/VerticalCurvedList"/>
    <dgm:cxn modelId="{D0E766BE-DFA5-4F40-9281-91D3C9925BD3}" type="presParOf" srcId="{FCA65812-E8F0-4C40-949C-CC4E8AA45D15}" destId="{CDC7E196-022D-4ACA-AEB3-2C0D0CDB0F47}" srcOrd="0" destOrd="0" presId="urn:microsoft.com/office/officeart/2008/layout/VerticalCurvedList"/>
    <dgm:cxn modelId="{4BF51322-F5BA-4C16-AA4D-166C7DE7AE78}" type="presParOf" srcId="{CDC7E196-022D-4ACA-AEB3-2C0D0CDB0F47}" destId="{C07E1FAA-4824-4B5B-B5D1-2A2242DB9AC9}" srcOrd="0" destOrd="0" presId="urn:microsoft.com/office/officeart/2008/layout/VerticalCurvedList"/>
    <dgm:cxn modelId="{92679113-1E68-40DB-9350-171A7AF5142D}" type="presParOf" srcId="{C07E1FAA-4824-4B5B-B5D1-2A2242DB9AC9}" destId="{7E21F371-50AE-4DAD-A467-D70BC8A739DD}" srcOrd="0" destOrd="0" presId="urn:microsoft.com/office/officeart/2008/layout/VerticalCurvedList"/>
    <dgm:cxn modelId="{98D23EFF-926F-4027-92E4-173825464991}" type="presParOf" srcId="{C07E1FAA-4824-4B5B-B5D1-2A2242DB9AC9}" destId="{8C0CC03A-F315-4B04-B10B-2F4A0CC3B9F0}" srcOrd="1" destOrd="0" presId="urn:microsoft.com/office/officeart/2008/layout/VerticalCurvedList"/>
    <dgm:cxn modelId="{C667C4C5-A4AE-4B11-8483-5799D8EC84F7}" type="presParOf" srcId="{C07E1FAA-4824-4B5B-B5D1-2A2242DB9AC9}" destId="{F8C7AF7F-58B6-4D31-AF5C-254B128AF02A}" srcOrd="2" destOrd="0" presId="urn:microsoft.com/office/officeart/2008/layout/VerticalCurvedList"/>
    <dgm:cxn modelId="{B1B0E1BB-D307-4548-AA50-87C3B194EE61}" type="presParOf" srcId="{C07E1FAA-4824-4B5B-B5D1-2A2242DB9AC9}" destId="{D9123AC7-E3A9-4D40-AAB8-EB27CEA32818}" srcOrd="3" destOrd="0" presId="urn:microsoft.com/office/officeart/2008/layout/VerticalCurvedList"/>
    <dgm:cxn modelId="{BB32FB6B-9AF4-4C18-93C9-88B38DEFDE50}" type="presParOf" srcId="{CDC7E196-022D-4ACA-AEB3-2C0D0CDB0F47}" destId="{6F0A4095-CFC3-469D-8F71-8BD6B7DDFCFF}" srcOrd="1" destOrd="0" presId="urn:microsoft.com/office/officeart/2008/layout/VerticalCurvedList"/>
    <dgm:cxn modelId="{2310124B-E1CB-4163-B51D-AF85A9B63313}" type="presParOf" srcId="{CDC7E196-022D-4ACA-AEB3-2C0D0CDB0F47}" destId="{E5C31578-F9EA-4BDB-B452-BA5EBC9C0D96}" srcOrd="2" destOrd="0" presId="urn:microsoft.com/office/officeart/2008/layout/VerticalCurvedList"/>
    <dgm:cxn modelId="{E1D7D48A-B899-4719-95BA-5B65FD26C1FE}" type="presParOf" srcId="{E5C31578-F9EA-4BDB-B452-BA5EBC9C0D96}" destId="{DD14A0F5-B160-4EF5-9D4A-9977FD4BF783}" srcOrd="0" destOrd="0" presId="urn:microsoft.com/office/officeart/2008/layout/VerticalCurvedList"/>
    <dgm:cxn modelId="{B160DAAF-6B18-46E9-AE1C-C42341AF9F96}" type="presParOf" srcId="{CDC7E196-022D-4ACA-AEB3-2C0D0CDB0F47}" destId="{D38590A4-905A-4036-8AED-27102E6D5968}" srcOrd="3" destOrd="0" presId="urn:microsoft.com/office/officeart/2008/layout/VerticalCurvedList"/>
    <dgm:cxn modelId="{F7913452-734D-42F5-A113-C33ED2468E8F}" type="presParOf" srcId="{CDC7E196-022D-4ACA-AEB3-2C0D0CDB0F47}" destId="{0FFFC4CA-D310-4FF5-A83D-4134EDB9A16A}" srcOrd="4" destOrd="0" presId="urn:microsoft.com/office/officeart/2008/layout/VerticalCurvedList"/>
    <dgm:cxn modelId="{2376B887-9153-4E21-9C03-228C9AA86E00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b="0" i="0" kern="1200"/>
            <a:t>Partenariat</a:t>
          </a:r>
          <a:endParaRPr lang="fr-FR" sz="3600" kern="1200"/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91440" rIns="91440" bIns="91440" numCol="1" spcCol="1270" anchor="ctr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600" kern="1200"/>
            <a:t>Ressources humaines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703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9</cp:revision>
  <dcterms:created xsi:type="dcterms:W3CDTF">2023-07-11T06:55:00Z</dcterms:created>
  <dcterms:modified xsi:type="dcterms:W3CDTF">2023-08-08T22:43:00Z</dcterms:modified>
</cp:coreProperties>
</file>