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E86" w:rsidRDefault="00082D5F" w:rsidP="00D30E86">
      <w:pPr>
        <w:pStyle w:val="Title"/>
        <w:rPr>
          <w:rStyle w:val="LabTitleInstVersred"/>
        </w:rPr>
      </w:pPr>
      <w:sdt>
        <w:sdtPr>
          <w:rPr>
            <w:b w:val="0"/>
            <w:color w:val="EE0000"/>
          </w:rPr>
          <w:alias w:val="Titre"/>
          <w:tag w:val=""/>
          <w:id w:val="-487021785"/>
          <w:placeholder>
            <w:docPart w:val="997322D076FD4BFD95C3D334A6AA4E6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E6872">
            <w:t>Packet Tracer - Investiguer la mise en œuvre d'un VLAN</w:t>
          </w:r>
        </w:sdtContent>
      </w:sdt>
      <w:r w:rsidR="00FE6872">
        <w:rPr>
          <w:rStyle w:val="LabTitleInstVersred"/>
        </w:rPr>
        <w:t xml:space="preserve"> </w:t>
      </w:r>
    </w:p>
    <w:p w:rsidR="00D30E86" w:rsidRDefault="00D30E86" w:rsidP="00D30E86">
      <w:pPr>
        <w:pStyle w:val="Title"/>
        <w:rPr>
          <w:rStyle w:val="LabTitleInstVersred"/>
        </w:rPr>
      </w:pPr>
    </w:p>
    <w:p w:rsidR="00D55B7E" w:rsidRPr="00D30E86" w:rsidRDefault="00D55B7E" w:rsidP="00D30E86">
      <w:pPr>
        <w:pStyle w:val="Title"/>
        <w:rPr>
          <w:sz w:val="26"/>
          <w:szCs w:val="26"/>
        </w:rPr>
      </w:pPr>
      <w:r w:rsidRPr="00D30E86">
        <w:rPr>
          <w:sz w:val="26"/>
          <w:szCs w:val="26"/>
        </w:rPr>
        <w:t>Table d'adressage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2014"/>
        <w:gridCol w:w="2014"/>
        <w:gridCol w:w="2015"/>
        <w:gridCol w:w="2014"/>
        <w:gridCol w:w="2015"/>
      </w:tblGrid>
      <w:tr w:rsidR="00D55B7E" w:rsidTr="002E0CFC">
        <w:trPr>
          <w:cantSplit/>
          <w:jc w:val="center"/>
        </w:trPr>
        <w:tc>
          <w:tcPr>
            <w:tcW w:w="201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55B7E" w:rsidRPr="00940250" w:rsidRDefault="00D55B7E" w:rsidP="008509BD">
            <w:pPr>
              <w:pStyle w:val="TableHeading"/>
            </w:pPr>
            <w:r>
              <w:t>Appareil</w:t>
            </w:r>
          </w:p>
        </w:tc>
        <w:tc>
          <w:tcPr>
            <w:tcW w:w="201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55B7E" w:rsidRPr="00940250" w:rsidRDefault="00D55B7E" w:rsidP="008509BD">
            <w:pPr>
              <w:pStyle w:val="TableHeading"/>
            </w:pPr>
            <w:r>
              <w:t>Interface</w:t>
            </w:r>
          </w:p>
        </w:tc>
        <w:tc>
          <w:tcPr>
            <w:tcW w:w="201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55B7E" w:rsidRPr="00940250" w:rsidRDefault="00D55B7E" w:rsidP="008509BD">
            <w:pPr>
              <w:pStyle w:val="TableHeading"/>
            </w:pPr>
            <w:r>
              <w:t>Adresse IP</w:t>
            </w:r>
          </w:p>
        </w:tc>
        <w:tc>
          <w:tcPr>
            <w:tcW w:w="201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55B7E" w:rsidRPr="00940250" w:rsidRDefault="00D55B7E" w:rsidP="008509BD">
            <w:pPr>
              <w:pStyle w:val="TableHeading"/>
            </w:pPr>
            <w:r>
              <w:t>Masque de sous-réseau</w:t>
            </w:r>
          </w:p>
        </w:tc>
        <w:tc>
          <w:tcPr>
            <w:tcW w:w="201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55B7E" w:rsidRPr="00940250" w:rsidRDefault="00D55B7E" w:rsidP="008509BD">
            <w:pPr>
              <w:pStyle w:val="TableHeading"/>
            </w:pPr>
            <w:r>
              <w:t>Passerelle par défaut</w:t>
            </w:r>
          </w:p>
        </w:tc>
      </w:tr>
      <w:tr w:rsidR="00D55B7E" w:rsidRPr="00711153" w:rsidTr="002E0CFC">
        <w:trPr>
          <w:cantSplit/>
          <w:jc w:val="center"/>
        </w:trPr>
        <w:tc>
          <w:tcPr>
            <w:tcW w:w="2014" w:type="dxa"/>
            <w:vAlign w:val="bottom"/>
          </w:tcPr>
          <w:p w:rsidR="00D55B7E" w:rsidRPr="00D55B7E" w:rsidRDefault="00D55B7E" w:rsidP="00D55B7E">
            <w:pPr>
              <w:pStyle w:val="TableText"/>
            </w:pPr>
            <w:r>
              <w:t>S1</w:t>
            </w:r>
          </w:p>
        </w:tc>
        <w:tc>
          <w:tcPr>
            <w:tcW w:w="2014" w:type="dxa"/>
            <w:vAlign w:val="bottom"/>
          </w:tcPr>
          <w:p w:rsidR="00D55B7E" w:rsidRPr="00D55B7E" w:rsidRDefault="00D55B7E" w:rsidP="00D55B7E">
            <w:pPr>
              <w:pStyle w:val="TableText"/>
            </w:pPr>
            <w:r>
              <w:t>VLAN 99</w:t>
            </w:r>
          </w:p>
        </w:tc>
        <w:tc>
          <w:tcPr>
            <w:tcW w:w="2015" w:type="dxa"/>
            <w:vAlign w:val="bottom"/>
          </w:tcPr>
          <w:p w:rsidR="00D55B7E" w:rsidRPr="00D55B7E" w:rsidRDefault="00D55B7E" w:rsidP="00D55B7E">
            <w:pPr>
              <w:pStyle w:val="TableText"/>
            </w:pPr>
            <w:r>
              <w:t>172.17.99.31</w:t>
            </w:r>
          </w:p>
        </w:tc>
        <w:tc>
          <w:tcPr>
            <w:tcW w:w="2014" w:type="dxa"/>
            <w:vAlign w:val="bottom"/>
          </w:tcPr>
          <w:p w:rsidR="00D55B7E" w:rsidRPr="00D55B7E" w:rsidRDefault="00D55B7E" w:rsidP="00D55B7E">
            <w:pPr>
              <w:pStyle w:val="TableText"/>
            </w:pPr>
            <w:r>
              <w:t>255.255.255.0</w:t>
            </w:r>
          </w:p>
        </w:tc>
        <w:tc>
          <w:tcPr>
            <w:tcW w:w="2015" w:type="dxa"/>
            <w:vAlign w:val="bottom"/>
          </w:tcPr>
          <w:p w:rsidR="00D55B7E" w:rsidRPr="00D55B7E" w:rsidRDefault="00D55B7E" w:rsidP="00D55B7E">
            <w:pPr>
              <w:pStyle w:val="TableText"/>
            </w:pPr>
            <w:r>
              <w:t>N/A</w:t>
            </w:r>
          </w:p>
        </w:tc>
      </w:tr>
      <w:tr w:rsidR="00D55B7E" w:rsidRPr="00711153" w:rsidTr="002E0CFC">
        <w:trPr>
          <w:cantSplit/>
          <w:jc w:val="center"/>
        </w:trPr>
        <w:tc>
          <w:tcPr>
            <w:tcW w:w="2014" w:type="dxa"/>
            <w:vAlign w:val="bottom"/>
          </w:tcPr>
          <w:p w:rsidR="00D55B7E" w:rsidRPr="00D55B7E" w:rsidRDefault="00D55B7E" w:rsidP="00D55B7E">
            <w:pPr>
              <w:pStyle w:val="TableText"/>
            </w:pPr>
            <w:r>
              <w:t>S2</w:t>
            </w:r>
          </w:p>
        </w:tc>
        <w:tc>
          <w:tcPr>
            <w:tcW w:w="2014" w:type="dxa"/>
            <w:vAlign w:val="bottom"/>
          </w:tcPr>
          <w:p w:rsidR="00D55B7E" w:rsidRPr="00D55B7E" w:rsidRDefault="00D55B7E" w:rsidP="00D55B7E">
            <w:pPr>
              <w:pStyle w:val="TableText"/>
            </w:pPr>
            <w:r>
              <w:t>VLAN 99</w:t>
            </w:r>
          </w:p>
        </w:tc>
        <w:tc>
          <w:tcPr>
            <w:tcW w:w="2015" w:type="dxa"/>
            <w:vAlign w:val="bottom"/>
          </w:tcPr>
          <w:p w:rsidR="00D55B7E" w:rsidRPr="00D55B7E" w:rsidRDefault="00D55B7E" w:rsidP="00D55B7E">
            <w:pPr>
              <w:pStyle w:val="TableText"/>
            </w:pPr>
            <w:r>
              <w:t>172.17.99.32</w:t>
            </w:r>
          </w:p>
        </w:tc>
        <w:tc>
          <w:tcPr>
            <w:tcW w:w="2014" w:type="dxa"/>
            <w:vAlign w:val="bottom"/>
          </w:tcPr>
          <w:p w:rsidR="00D55B7E" w:rsidRPr="00D55B7E" w:rsidRDefault="00D55B7E" w:rsidP="00D55B7E">
            <w:pPr>
              <w:pStyle w:val="TableText"/>
            </w:pPr>
            <w:r>
              <w:t>255.255.255.0</w:t>
            </w:r>
          </w:p>
        </w:tc>
        <w:tc>
          <w:tcPr>
            <w:tcW w:w="2015" w:type="dxa"/>
            <w:vAlign w:val="bottom"/>
          </w:tcPr>
          <w:p w:rsidR="00D55B7E" w:rsidRPr="00D55B7E" w:rsidRDefault="00D55B7E" w:rsidP="00D55B7E">
            <w:pPr>
              <w:pStyle w:val="TableText"/>
            </w:pPr>
            <w:r>
              <w:t>N/A</w:t>
            </w:r>
          </w:p>
        </w:tc>
      </w:tr>
      <w:tr w:rsidR="00D55B7E" w:rsidRPr="00711153" w:rsidTr="002E0CFC">
        <w:trPr>
          <w:cantSplit/>
          <w:jc w:val="center"/>
        </w:trPr>
        <w:tc>
          <w:tcPr>
            <w:tcW w:w="2014" w:type="dxa"/>
            <w:vAlign w:val="bottom"/>
          </w:tcPr>
          <w:p w:rsidR="00D55B7E" w:rsidRPr="00D55B7E" w:rsidRDefault="00D55B7E" w:rsidP="00D55B7E">
            <w:pPr>
              <w:pStyle w:val="TableText"/>
            </w:pPr>
            <w:r>
              <w:t>S3</w:t>
            </w:r>
          </w:p>
        </w:tc>
        <w:tc>
          <w:tcPr>
            <w:tcW w:w="2014" w:type="dxa"/>
            <w:vAlign w:val="bottom"/>
          </w:tcPr>
          <w:p w:rsidR="00D55B7E" w:rsidRPr="00D55B7E" w:rsidRDefault="00D55B7E" w:rsidP="00D55B7E">
            <w:pPr>
              <w:pStyle w:val="TableText"/>
            </w:pPr>
            <w:r>
              <w:t>VLAN 99</w:t>
            </w:r>
          </w:p>
        </w:tc>
        <w:tc>
          <w:tcPr>
            <w:tcW w:w="2015" w:type="dxa"/>
            <w:vAlign w:val="bottom"/>
          </w:tcPr>
          <w:p w:rsidR="00D55B7E" w:rsidRPr="00D55B7E" w:rsidRDefault="00D55B7E" w:rsidP="00D55B7E">
            <w:pPr>
              <w:pStyle w:val="TableText"/>
            </w:pPr>
            <w:r>
              <w:t>172.17.99.33</w:t>
            </w:r>
          </w:p>
        </w:tc>
        <w:tc>
          <w:tcPr>
            <w:tcW w:w="2014" w:type="dxa"/>
            <w:vAlign w:val="bottom"/>
          </w:tcPr>
          <w:p w:rsidR="00D55B7E" w:rsidRPr="00D55B7E" w:rsidRDefault="00D55B7E" w:rsidP="00D55B7E">
            <w:pPr>
              <w:pStyle w:val="TableText"/>
            </w:pPr>
            <w:r>
              <w:t>255.255.255.0</w:t>
            </w:r>
          </w:p>
        </w:tc>
        <w:tc>
          <w:tcPr>
            <w:tcW w:w="2015" w:type="dxa"/>
            <w:vAlign w:val="bottom"/>
          </w:tcPr>
          <w:p w:rsidR="00D55B7E" w:rsidRPr="00D55B7E" w:rsidRDefault="00D55B7E" w:rsidP="00D55B7E">
            <w:pPr>
              <w:pStyle w:val="TableText"/>
            </w:pPr>
            <w:r>
              <w:t>N/A</w:t>
            </w:r>
          </w:p>
        </w:tc>
      </w:tr>
      <w:tr w:rsidR="00D55B7E" w:rsidRPr="00711153" w:rsidTr="002E0CFC">
        <w:trPr>
          <w:cantSplit/>
          <w:jc w:val="center"/>
        </w:trPr>
        <w:tc>
          <w:tcPr>
            <w:tcW w:w="2014" w:type="dxa"/>
            <w:vAlign w:val="bottom"/>
          </w:tcPr>
          <w:p w:rsidR="00D55B7E" w:rsidRPr="00D55B7E" w:rsidRDefault="00D55B7E" w:rsidP="00D55B7E">
            <w:pPr>
              <w:pStyle w:val="TableText"/>
            </w:pPr>
            <w:r>
              <w:t>PC1</w:t>
            </w:r>
          </w:p>
        </w:tc>
        <w:tc>
          <w:tcPr>
            <w:tcW w:w="2014" w:type="dxa"/>
            <w:vAlign w:val="bottom"/>
          </w:tcPr>
          <w:p w:rsidR="00D55B7E" w:rsidRPr="00D55B7E" w:rsidRDefault="00D55B7E" w:rsidP="00D55B7E">
            <w:pPr>
              <w:pStyle w:val="TableText"/>
            </w:pPr>
            <w:r>
              <w:t>Carte réseau</w:t>
            </w:r>
          </w:p>
        </w:tc>
        <w:tc>
          <w:tcPr>
            <w:tcW w:w="2015" w:type="dxa"/>
            <w:vAlign w:val="bottom"/>
          </w:tcPr>
          <w:p w:rsidR="00D55B7E" w:rsidRPr="00D55B7E" w:rsidRDefault="00D55B7E" w:rsidP="00D55B7E">
            <w:pPr>
              <w:pStyle w:val="TableText"/>
            </w:pPr>
            <w:r>
              <w:t>172.17.10.21</w:t>
            </w:r>
          </w:p>
        </w:tc>
        <w:tc>
          <w:tcPr>
            <w:tcW w:w="2014" w:type="dxa"/>
            <w:vAlign w:val="bottom"/>
          </w:tcPr>
          <w:p w:rsidR="00D55B7E" w:rsidRPr="00D55B7E" w:rsidRDefault="00D55B7E" w:rsidP="00D55B7E">
            <w:pPr>
              <w:pStyle w:val="TableText"/>
            </w:pPr>
            <w:r>
              <w:t>255.255.255.0</w:t>
            </w:r>
          </w:p>
        </w:tc>
        <w:tc>
          <w:tcPr>
            <w:tcW w:w="2015" w:type="dxa"/>
            <w:vAlign w:val="bottom"/>
          </w:tcPr>
          <w:p w:rsidR="00D55B7E" w:rsidRPr="00D55B7E" w:rsidRDefault="00D55B7E" w:rsidP="00D55B7E">
            <w:pPr>
              <w:pStyle w:val="TableText"/>
            </w:pPr>
            <w:r>
              <w:t>172.17.10.1</w:t>
            </w:r>
          </w:p>
        </w:tc>
      </w:tr>
      <w:tr w:rsidR="00D55B7E" w:rsidRPr="00711153" w:rsidTr="002E0CFC">
        <w:trPr>
          <w:cantSplit/>
          <w:jc w:val="center"/>
        </w:trPr>
        <w:tc>
          <w:tcPr>
            <w:tcW w:w="2014" w:type="dxa"/>
            <w:vAlign w:val="bottom"/>
          </w:tcPr>
          <w:p w:rsidR="00D55B7E" w:rsidRPr="00D55B7E" w:rsidRDefault="00D55B7E" w:rsidP="00D55B7E">
            <w:pPr>
              <w:pStyle w:val="TableText"/>
            </w:pPr>
            <w:r>
              <w:t>PC2</w:t>
            </w:r>
          </w:p>
        </w:tc>
        <w:tc>
          <w:tcPr>
            <w:tcW w:w="2014" w:type="dxa"/>
            <w:vAlign w:val="bottom"/>
          </w:tcPr>
          <w:p w:rsidR="00D55B7E" w:rsidRPr="00D55B7E" w:rsidRDefault="00D55B7E" w:rsidP="00D55B7E">
            <w:pPr>
              <w:pStyle w:val="TableText"/>
            </w:pPr>
            <w:r>
              <w:t>Carte réseau</w:t>
            </w:r>
          </w:p>
        </w:tc>
        <w:tc>
          <w:tcPr>
            <w:tcW w:w="2015" w:type="dxa"/>
            <w:vAlign w:val="bottom"/>
          </w:tcPr>
          <w:p w:rsidR="00D55B7E" w:rsidRPr="00D55B7E" w:rsidRDefault="00D55B7E" w:rsidP="00D55B7E">
            <w:pPr>
              <w:pStyle w:val="TableText"/>
            </w:pPr>
            <w:r>
              <w:t>172.17.20.22</w:t>
            </w:r>
          </w:p>
        </w:tc>
        <w:tc>
          <w:tcPr>
            <w:tcW w:w="2014" w:type="dxa"/>
            <w:vAlign w:val="bottom"/>
          </w:tcPr>
          <w:p w:rsidR="00D55B7E" w:rsidRPr="00D55B7E" w:rsidRDefault="00D55B7E" w:rsidP="00D55B7E">
            <w:pPr>
              <w:pStyle w:val="TableText"/>
            </w:pPr>
            <w:r>
              <w:t>255.255.255.0</w:t>
            </w:r>
          </w:p>
        </w:tc>
        <w:tc>
          <w:tcPr>
            <w:tcW w:w="2015" w:type="dxa"/>
            <w:vAlign w:val="bottom"/>
          </w:tcPr>
          <w:p w:rsidR="00D55B7E" w:rsidRPr="00D55B7E" w:rsidRDefault="00D55B7E" w:rsidP="00D55B7E">
            <w:pPr>
              <w:pStyle w:val="TableText"/>
            </w:pPr>
            <w:r>
              <w:t>172.17.20.1</w:t>
            </w:r>
          </w:p>
        </w:tc>
      </w:tr>
      <w:tr w:rsidR="00D55B7E" w:rsidRPr="00711153" w:rsidTr="002E0CFC">
        <w:trPr>
          <w:cantSplit/>
          <w:jc w:val="center"/>
        </w:trPr>
        <w:tc>
          <w:tcPr>
            <w:tcW w:w="2014" w:type="dxa"/>
            <w:vAlign w:val="bottom"/>
          </w:tcPr>
          <w:p w:rsidR="00D55B7E" w:rsidRPr="00D55B7E" w:rsidRDefault="00D55B7E" w:rsidP="00D55B7E">
            <w:pPr>
              <w:pStyle w:val="TableText"/>
            </w:pPr>
            <w:r>
              <w:t>PC3</w:t>
            </w:r>
          </w:p>
        </w:tc>
        <w:tc>
          <w:tcPr>
            <w:tcW w:w="2014" w:type="dxa"/>
            <w:vAlign w:val="bottom"/>
          </w:tcPr>
          <w:p w:rsidR="00D55B7E" w:rsidRPr="00D55B7E" w:rsidRDefault="00D55B7E" w:rsidP="00D55B7E">
            <w:pPr>
              <w:pStyle w:val="TableText"/>
            </w:pPr>
            <w:r>
              <w:t>Carte réseau</w:t>
            </w:r>
          </w:p>
        </w:tc>
        <w:tc>
          <w:tcPr>
            <w:tcW w:w="2015" w:type="dxa"/>
            <w:vAlign w:val="bottom"/>
          </w:tcPr>
          <w:p w:rsidR="00D55B7E" w:rsidRPr="00D55B7E" w:rsidRDefault="00D55B7E" w:rsidP="00D55B7E">
            <w:pPr>
              <w:pStyle w:val="TableText"/>
            </w:pPr>
            <w:r>
              <w:t>172.17.30.23</w:t>
            </w:r>
          </w:p>
        </w:tc>
        <w:tc>
          <w:tcPr>
            <w:tcW w:w="2014" w:type="dxa"/>
            <w:vAlign w:val="bottom"/>
          </w:tcPr>
          <w:p w:rsidR="00D55B7E" w:rsidRPr="00D55B7E" w:rsidRDefault="00D55B7E" w:rsidP="00D55B7E">
            <w:pPr>
              <w:pStyle w:val="TableText"/>
            </w:pPr>
            <w:r>
              <w:t>255.255.255.0</w:t>
            </w:r>
          </w:p>
        </w:tc>
        <w:tc>
          <w:tcPr>
            <w:tcW w:w="2015" w:type="dxa"/>
            <w:vAlign w:val="bottom"/>
          </w:tcPr>
          <w:p w:rsidR="00D55B7E" w:rsidRPr="00D55B7E" w:rsidRDefault="00D55B7E" w:rsidP="00D55B7E">
            <w:pPr>
              <w:pStyle w:val="TableText"/>
            </w:pPr>
            <w:r>
              <w:t>172.17.30.1</w:t>
            </w:r>
          </w:p>
        </w:tc>
      </w:tr>
      <w:tr w:rsidR="00D55B7E" w:rsidRPr="00711153" w:rsidTr="002E0CFC">
        <w:trPr>
          <w:cantSplit/>
          <w:jc w:val="center"/>
        </w:trPr>
        <w:tc>
          <w:tcPr>
            <w:tcW w:w="2014" w:type="dxa"/>
            <w:vAlign w:val="bottom"/>
          </w:tcPr>
          <w:p w:rsidR="00D55B7E" w:rsidRPr="00D55B7E" w:rsidRDefault="00D55B7E" w:rsidP="00D55B7E">
            <w:pPr>
              <w:pStyle w:val="TableText"/>
            </w:pPr>
            <w:r>
              <w:t>PC4</w:t>
            </w:r>
          </w:p>
        </w:tc>
        <w:tc>
          <w:tcPr>
            <w:tcW w:w="2014" w:type="dxa"/>
            <w:vAlign w:val="bottom"/>
          </w:tcPr>
          <w:p w:rsidR="00D55B7E" w:rsidRPr="00D55B7E" w:rsidRDefault="00D55B7E" w:rsidP="00D55B7E">
            <w:pPr>
              <w:pStyle w:val="TableText"/>
            </w:pPr>
            <w:r>
              <w:t>Carte réseau</w:t>
            </w:r>
          </w:p>
        </w:tc>
        <w:tc>
          <w:tcPr>
            <w:tcW w:w="2015" w:type="dxa"/>
            <w:vAlign w:val="bottom"/>
          </w:tcPr>
          <w:p w:rsidR="00D55B7E" w:rsidRPr="00D55B7E" w:rsidRDefault="00D55B7E" w:rsidP="00D55B7E">
            <w:pPr>
              <w:pStyle w:val="TableText"/>
            </w:pPr>
            <w:r>
              <w:t>172.17.10.24</w:t>
            </w:r>
          </w:p>
        </w:tc>
        <w:tc>
          <w:tcPr>
            <w:tcW w:w="2014" w:type="dxa"/>
            <w:vAlign w:val="bottom"/>
          </w:tcPr>
          <w:p w:rsidR="00D55B7E" w:rsidRPr="00D55B7E" w:rsidRDefault="00D55B7E" w:rsidP="00D55B7E">
            <w:pPr>
              <w:pStyle w:val="TableText"/>
            </w:pPr>
            <w:r>
              <w:t>255.255.255.0</w:t>
            </w:r>
          </w:p>
        </w:tc>
        <w:tc>
          <w:tcPr>
            <w:tcW w:w="2015" w:type="dxa"/>
            <w:vAlign w:val="bottom"/>
          </w:tcPr>
          <w:p w:rsidR="00D55B7E" w:rsidRPr="00D55B7E" w:rsidRDefault="00D55B7E" w:rsidP="00D55B7E">
            <w:pPr>
              <w:pStyle w:val="TableText"/>
            </w:pPr>
            <w:r>
              <w:t>172.17.10.1</w:t>
            </w:r>
          </w:p>
        </w:tc>
      </w:tr>
      <w:tr w:rsidR="00D55B7E" w:rsidRPr="00711153" w:rsidTr="002E0CFC">
        <w:trPr>
          <w:cantSplit/>
          <w:jc w:val="center"/>
        </w:trPr>
        <w:tc>
          <w:tcPr>
            <w:tcW w:w="2014" w:type="dxa"/>
            <w:vAlign w:val="bottom"/>
          </w:tcPr>
          <w:p w:rsidR="00D55B7E" w:rsidRPr="00D55B7E" w:rsidRDefault="00D55B7E" w:rsidP="00D55B7E">
            <w:pPr>
              <w:pStyle w:val="TableText"/>
            </w:pPr>
            <w:r>
              <w:t>PC5</w:t>
            </w:r>
          </w:p>
        </w:tc>
        <w:tc>
          <w:tcPr>
            <w:tcW w:w="2014" w:type="dxa"/>
            <w:vAlign w:val="bottom"/>
          </w:tcPr>
          <w:p w:rsidR="00D55B7E" w:rsidRPr="00D55B7E" w:rsidRDefault="00D55B7E" w:rsidP="00D55B7E">
            <w:pPr>
              <w:pStyle w:val="TableText"/>
            </w:pPr>
            <w:r>
              <w:t>Carte réseau</w:t>
            </w:r>
          </w:p>
        </w:tc>
        <w:tc>
          <w:tcPr>
            <w:tcW w:w="2015" w:type="dxa"/>
            <w:vAlign w:val="bottom"/>
          </w:tcPr>
          <w:p w:rsidR="00D55B7E" w:rsidRPr="00D55B7E" w:rsidRDefault="00D55B7E" w:rsidP="00D55B7E">
            <w:pPr>
              <w:pStyle w:val="TableText"/>
            </w:pPr>
            <w:r>
              <w:t>172.17.20.25</w:t>
            </w:r>
          </w:p>
        </w:tc>
        <w:tc>
          <w:tcPr>
            <w:tcW w:w="2014" w:type="dxa"/>
            <w:vAlign w:val="bottom"/>
          </w:tcPr>
          <w:p w:rsidR="00D55B7E" w:rsidRPr="00D55B7E" w:rsidRDefault="00D55B7E" w:rsidP="00D55B7E">
            <w:pPr>
              <w:pStyle w:val="TableText"/>
            </w:pPr>
            <w:r>
              <w:t>255.255.255.0</w:t>
            </w:r>
          </w:p>
        </w:tc>
        <w:tc>
          <w:tcPr>
            <w:tcW w:w="2015" w:type="dxa"/>
            <w:vAlign w:val="bottom"/>
          </w:tcPr>
          <w:p w:rsidR="00D55B7E" w:rsidRPr="00D55B7E" w:rsidRDefault="00D55B7E" w:rsidP="00D55B7E">
            <w:pPr>
              <w:pStyle w:val="TableText"/>
            </w:pPr>
            <w:r>
              <w:t>172.17.20.1</w:t>
            </w:r>
          </w:p>
        </w:tc>
      </w:tr>
      <w:tr w:rsidR="00D55B7E" w:rsidRPr="00711153" w:rsidTr="002E0CFC">
        <w:trPr>
          <w:cantSplit/>
          <w:jc w:val="center"/>
        </w:trPr>
        <w:tc>
          <w:tcPr>
            <w:tcW w:w="2014" w:type="dxa"/>
            <w:vAlign w:val="bottom"/>
          </w:tcPr>
          <w:p w:rsidR="00D55B7E" w:rsidRPr="00D55B7E" w:rsidRDefault="00D55B7E" w:rsidP="00D55B7E">
            <w:pPr>
              <w:pStyle w:val="TableText"/>
            </w:pPr>
            <w:r>
              <w:t>PC6</w:t>
            </w:r>
          </w:p>
        </w:tc>
        <w:tc>
          <w:tcPr>
            <w:tcW w:w="2014" w:type="dxa"/>
            <w:vAlign w:val="bottom"/>
          </w:tcPr>
          <w:p w:rsidR="00D55B7E" w:rsidRPr="00D55B7E" w:rsidRDefault="00D55B7E" w:rsidP="00D55B7E">
            <w:pPr>
              <w:pStyle w:val="TableText"/>
            </w:pPr>
            <w:r>
              <w:t>Carte réseau</w:t>
            </w:r>
          </w:p>
        </w:tc>
        <w:tc>
          <w:tcPr>
            <w:tcW w:w="2015" w:type="dxa"/>
            <w:vAlign w:val="bottom"/>
          </w:tcPr>
          <w:p w:rsidR="00D55B7E" w:rsidRPr="00D55B7E" w:rsidRDefault="00D55B7E" w:rsidP="00D55B7E">
            <w:pPr>
              <w:pStyle w:val="TableText"/>
            </w:pPr>
            <w:r>
              <w:t>172.17.30.26</w:t>
            </w:r>
          </w:p>
        </w:tc>
        <w:tc>
          <w:tcPr>
            <w:tcW w:w="2014" w:type="dxa"/>
            <w:vAlign w:val="bottom"/>
          </w:tcPr>
          <w:p w:rsidR="00D55B7E" w:rsidRPr="00D55B7E" w:rsidRDefault="00D55B7E" w:rsidP="00D55B7E">
            <w:pPr>
              <w:pStyle w:val="TableText"/>
            </w:pPr>
            <w:r>
              <w:t>255.255.255.0</w:t>
            </w:r>
          </w:p>
        </w:tc>
        <w:tc>
          <w:tcPr>
            <w:tcW w:w="2015" w:type="dxa"/>
            <w:vAlign w:val="bottom"/>
          </w:tcPr>
          <w:p w:rsidR="00D55B7E" w:rsidRPr="00D55B7E" w:rsidRDefault="00D55B7E" w:rsidP="00D55B7E">
            <w:pPr>
              <w:pStyle w:val="TableText"/>
            </w:pPr>
            <w:r>
              <w:t>172.17.30.1</w:t>
            </w:r>
          </w:p>
        </w:tc>
      </w:tr>
      <w:tr w:rsidR="00D55B7E" w:rsidRPr="00711153" w:rsidTr="002E0CFC">
        <w:trPr>
          <w:cantSplit/>
          <w:jc w:val="center"/>
        </w:trPr>
        <w:tc>
          <w:tcPr>
            <w:tcW w:w="2014" w:type="dxa"/>
            <w:vAlign w:val="bottom"/>
          </w:tcPr>
          <w:p w:rsidR="00D55B7E" w:rsidRPr="00D55B7E" w:rsidRDefault="00D55B7E" w:rsidP="00D55B7E">
            <w:pPr>
              <w:pStyle w:val="TableText"/>
            </w:pPr>
            <w:r>
              <w:t>PC7</w:t>
            </w:r>
          </w:p>
        </w:tc>
        <w:tc>
          <w:tcPr>
            <w:tcW w:w="2014" w:type="dxa"/>
            <w:vAlign w:val="bottom"/>
          </w:tcPr>
          <w:p w:rsidR="00D55B7E" w:rsidRPr="00D55B7E" w:rsidRDefault="00D55B7E" w:rsidP="00D55B7E">
            <w:pPr>
              <w:pStyle w:val="TableText"/>
            </w:pPr>
            <w:r>
              <w:t>Carte réseau</w:t>
            </w:r>
          </w:p>
        </w:tc>
        <w:tc>
          <w:tcPr>
            <w:tcW w:w="2015" w:type="dxa"/>
            <w:vAlign w:val="bottom"/>
          </w:tcPr>
          <w:p w:rsidR="00D55B7E" w:rsidRPr="00D55B7E" w:rsidRDefault="00D55B7E" w:rsidP="00D55B7E">
            <w:pPr>
              <w:pStyle w:val="TableText"/>
            </w:pPr>
            <w:r>
              <w:t>172.17.10.27</w:t>
            </w:r>
          </w:p>
        </w:tc>
        <w:tc>
          <w:tcPr>
            <w:tcW w:w="2014" w:type="dxa"/>
            <w:vAlign w:val="bottom"/>
          </w:tcPr>
          <w:p w:rsidR="00D55B7E" w:rsidRPr="00D55B7E" w:rsidRDefault="00D55B7E" w:rsidP="00D55B7E">
            <w:pPr>
              <w:pStyle w:val="TableText"/>
            </w:pPr>
            <w:r>
              <w:t>255.255.255.0</w:t>
            </w:r>
          </w:p>
        </w:tc>
        <w:tc>
          <w:tcPr>
            <w:tcW w:w="2015" w:type="dxa"/>
            <w:vAlign w:val="bottom"/>
          </w:tcPr>
          <w:p w:rsidR="00D55B7E" w:rsidRPr="00D55B7E" w:rsidRDefault="00D55B7E" w:rsidP="00D55B7E">
            <w:pPr>
              <w:pStyle w:val="TableText"/>
            </w:pPr>
            <w:r>
              <w:t>172.17.10.1</w:t>
            </w:r>
          </w:p>
        </w:tc>
      </w:tr>
      <w:tr w:rsidR="00D55B7E" w:rsidRPr="00711153" w:rsidTr="002E0CFC">
        <w:trPr>
          <w:cantSplit/>
          <w:jc w:val="center"/>
        </w:trPr>
        <w:tc>
          <w:tcPr>
            <w:tcW w:w="2014" w:type="dxa"/>
            <w:vAlign w:val="bottom"/>
          </w:tcPr>
          <w:p w:rsidR="00D55B7E" w:rsidRPr="00D55B7E" w:rsidRDefault="00D55B7E" w:rsidP="00D55B7E">
            <w:pPr>
              <w:pStyle w:val="TableText"/>
            </w:pPr>
            <w:r>
              <w:t>PC8</w:t>
            </w:r>
          </w:p>
        </w:tc>
        <w:tc>
          <w:tcPr>
            <w:tcW w:w="2014" w:type="dxa"/>
            <w:vAlign w:val="bottom"/>
          </w:tcPr>
          <w:p w:rsidR="00D55B7E" w:rsidRPr="00D55B7E" w:rsidRDefault="00D55B7E" w:rsidP="00D55B7E">
            <w:pPr>
              <w:pStyle w:val="TableText"/>
            </w:pPr>
            <w:r>
              <w:t>Carte réseau</w:t>
            </w:r>
          </w:p>
        </w:tc>
        <w:tc>
          <w:tcPr>
            <w:tcW w:w="2015" w:type="dxa"/>
            <w:vAlign w:val="bottom"/>
          </w:tcPr>
          <w:p w:rsidR="00D55B7E" w:rsidRPr="00D55B7E" w:rsidRDefault="00D55B7E" w:rsidP="00D55B7E">
            <w:pPr>
              <w:pStyle w:val="TableText"/>
            </w:pPr>
            <w:r>
              <w:t>172.17.20.28</w:t>
            </w:r>
          </w:p>
        </w:tc>
        <w:tc>
          <w:tcPr>
            <w:tcW w:w="2014" w:type="dxa"/>
            <w:vAlign w:val="bottom"/>
          </w:tcPr>
          <w:p w:rsidR="00D55B7E" w:rsidRPr="00D55B7E" w:rsidRDefault="00D55B7E" w:rsidP="00D55B7E">
            <w:pPr>
              <w:pStyle w:val="TableText"/>
            </w:pPr>
            <w:r>
              <w:t>255.255.255.0</w:t>
            </w:r>
          </w:p>
        </w:tc>
        <w:tc>
          <w:tcPr>
            <w:tcW w:w="2015" w:type="dxa"/>
            <w:vAlign w:val="bottom"/>
          </w:tcPr>
          <w:p w:rsidR="00D55B7E" w:rsidRPr="00D55B7E" w:rsidRDefault="00D55B7E" w:rsidP="00D55B7E">
            <w:pPr>
              <w:pStyle w:val="TableText"/>
            </w:pPr>
            <w:r>
              <w:t>172.17.20.1</w:t>
            </w:r>
          </w:p>
        </w:tc>
      </w:tr>
      <w:tr w:rsidR="00D55B7E" w:rsidRPr="00711153" w:rsidTr="002E0CFC">
        <w:trPr>
          <w:cantSplit/>
          <w:jc w:val="center"/>
        </w:trPr>
        <w:tc>
          <w:tcPr>
            <w:tcW w:w="2014" w:type="dxa"/>
            <w:vAlign w:val="bottom"/>
          </w:tcPr>
          <w:p w:rsidR="00D55B7E" w:rsidRPr="00D55B7E" w:rsidRDefault="00D55B7E" w:rsidP="00D55B7E">
            <w:pPr>
              <w:pStyle w:val="TableText"/>
            </w:pPr>
            <w:r>
              <w:t>PC9</w:t>
            </w:r>
          </w:p>
        </w:tc>
        <w:tc>
          <w:tcPr>
            <w:tcW w:w="2014" w:type="dxa"/>
            <w:vAlign w:val="bottom"/>
          </w:tcPr>
          <w:p w:rsidR="00D55B7E" w:rsidRPr="00D55B7E" w:rsidRDefault="00D55B7E" w:rsidP="00D55B7E">
            <w:pPr>
              <w:pStyle w:val="TableText"/>
            </w:pPr>
            <w:r>
              <w:t>Carte réseau</w:t>
            </w:r>
          </w:p>
        </w:tc>
        <w:tc>
          <w:tcPr>
            <w:tcW w:w="2015" w:type="dxa"/>
            <w:vAlign w:val="bottom"/>
          </w:tcPr>
          <w:p w:rsidR="00D55B7E" w:rsidRPr="00D55B7E" w:rsidRDefault="00D55B7E" w:rsidP="00D55B7E">
            <w:pPr>
              <w:pStyle w:val="TableText"/>
            </w:pPr>
            <w:r>
              <w:t>172.17.30.29</w:t>
            </w:r>
          </w:p>
        </w:tc>
        <w:tc>
          <w:tcPr>
            <w:tcW w:w="2014" w:type="dxa"/>
            <w:vAlign w:val="bottom"/>
          </w:tcPr>
          <w:p w:rsidR="00D55B7E" w:rsidRPr="00D55B7E" w:rsidRDefault="00D55B7E" w:rsidP="00D55B7E">
            <w:pPr>
              <w:pStyle w:val="TableText"/>
            </w:pPr>
            <w:r>
              <w:t>255.255.255.0</w:t>
            </w:r>
          </w:p>
        </w:tc>
        <w:tc>
          <w:tcPr>
            <w:tcW w:w="2015" w:type="dxa"/>
            <w:vAlign w:val="bottom"/>
          </w:tcPr>
          <w:p w:rsidR="00D55B7E" w:rsidRPr="00D55B7E" w:rsidRDefault="00D55B7E" w:rsidP="00D55B7E">
            <w:pPr>
              <w:pStyle w:val="TableText"/>
            </w:pPr>
            <w:r>
              <w:t>172.17.30.1</w:t>
            </w:r>
          </w:p>
        </w:tc>
      </w:tr>
    </w:tbl>
    <w:p w:rsidR="00D55B7E" w:rsidRPr="007C21C9" w:rsidRDefault="00D55B7E" w:rsidP="00D55B7E">
      <w:pPr>
        <w:pStyle w:val="Heading1"/>
        <w:numPr>
          <w:ilvl w:val="0"/>
          <w:numId w:val="3"/>
        </w:numPr>
      </w:pPr>
      <w:r>
        <w:t>Objectifs</w:t>
      </w:r>
    </w:p>
    <w:p w:rsidR="00D55B7E" w:rsidRPr="00B8024F" w:rsidRDefault="00D55B7E" w:rsidP="00D55B7E">
      <w:pPr>
        <w:pStyle w:val="BodyTextL25Bold"/>
      </w:pPr>
      <w:r>
        <w:t>Partie 1 : Observation du trafic de diffusion dans une implémentation VLAN</w:t>
      </w:r>
    </w:p>
    <w:p w:rsidR="00D55B7E" w:rsidRDefault="00D55B7E" w:rsidP="00D55B7E">
      <w:pPr>
        <w:pStyle w:val="BodyTextL25Bold"/>
      </w:pPr>
      <w:r>
        <w:t>Partie 2 : Observation du trafic de diffusion sans VLAN</w:t>
      </w:r>
    </w:p>
    <w:p w:rsidR="00D55B7E" w:rsidRDefault="00D55B7E" w:rsidP="00D55B7E">
      <w:pPr>
        <w:pStyle w:val="Heading1"/>
        <w:numPr>
          <w:ilvl w:val="0"/>
          <w:numId w:val="3"/>
        </w:numPr>
      </w:pPr>
      <w:r>
        <w:t>Contexte</w:t>
      </w:r>
    </w:p>
    <w:p w:rsidR="00D55B7E" w:rsidRPr="00B8024F" w:rsidRDefault="00D55B7E" w:rsidP="002E0CFC">
      <w:pPr>
        <w:pStyle w:val="BodyTextL25"/>
      </w:pPr>
      <w:r>
        <w:t>Dans cet exercice, vous allez observer comment le trafic de diffusion est transféré par les commutateurs lorsque des VLAN sont configurés et lorsque des VLAN ne sont pas configurés.</w:t>
      </w:r>
    </w:p>
    <w:p w:rsidR="00D55B7E" w:rsidRDefault="00D55B7E" w:rsidP="00D55B7E">
      <w:pPr>
        <w:pStyle w:val="Heading1"/>
      </w:pPr>
      <w:r>
        <w:t>Instructions</w:t>
      </w:r>
    </w:p>
    <w:p w:rsidR="00D55B7E" w:rsidRPr="00B8024F" w:rsidRDefault="00D55B7E" w:rsidP="00D55B7E">
      <w:pPr>
        <w:pStyle w:val="Heading2"/>
      </w:pPr>
      <w:r>
        <w:t>Observation du trafic de diffusion lors d’une mise en œuvre de réseau local virtuel</w:t>
      </w:r>
    </w:p>
    <w:p w:rsidR="00D55B7E" w:rsidRDefault="00D55B7E" w:rsidP="00D55B7E">
      <w:pPr>
        <w:pStyle w:val="Heading3"/>
      </w:pPr>
      <w:r>
        <w:t>envoi d’une requête ping au PC6 depuis PC1</w:t>
      </w:r>
    </w:p>
    <w:p w:rsidR="00D55B7E" w:rsidRDefault="00D55B7E" w:rsidP="00D55B7E">
      <w:pPr>
        <w:pStyle w:val="SubStepAlpha"/>
      </w:pPr>
      <w:r>
        <w:t xml:space="preserve">Attendez que les voyants de liaison deviennent verts. Pour accélérer ce processus, cliquez sur </w:t>
      </w:r>
      <w:r w:rsidRPr="00B8024F">
        <w:rPr>
          <w:b/>
        </w:rPr>
        <w:t>Fast Forward Time</w:t>
      </w:r>
      <w:r>
        <w:t xml:space="preserve"> situé dans la barre d'outils inférieure.</w:t>
      </w:r>
    </w:p>
    <w:p w:rsidR="00D55B7E" w:rsidRDefault="00D55B7E" w:rsidP="00D55B7E">
      <w:pPr>
        <w:pStyle w:val="SubStepAlpha"/>
      </w:pPr>
      <w:r>
        <w:t xml:space="preserve">Cliquez sur l’onglet </w:t>
      </w:r>
      <w:r w:rsidRPr="00CA4B91">
        <w:rPr>
          <w:b/>
        </w:rPr>
        <w:t>Simulation</w:t>
      </w:r>
      <w:r>
        <w:t xml:space="preserve"> et utilisez l’outil </w:t>
      </w:r>
      <w:r w:rsidRPr="00CA4B91">
        <w:rPr>
          <w:b/>
        </w:rPr>
        <w:t>Add Simple PDU</w:t>
      </w:r>
      <w:r>
        <w:t>. Cliquez sur</w:t>
      </w:r>
      <w:r w:rsidRPr="00E80730">
        <w:rPr>
          <w:b/>
        </w:rPr>
        <w:t xml:space="preserve"> PC1</w:t>
      </w:r>
      <w:r>
        <w:t xml:space="preserve">, puis sur </w:t>
      </w:r>
      <w:r w:rsidRPr="00E80730">
        <w:rPr>
          <w:b/>
        </w:rPr>
        <w:t>PC6</w:t>
      </w:r>
      <w:r>
        <w:t>.</w:t>
      </w:r>
    </w:p>
    <w:p w:rsidR="00D55B7E" w:rsidRDefault="00D55B7E" w:rsidP="00D55B7E">
      <w:pPr>
        <w:pStyle w:val="SubStepAlpha"/>
      </w:pPr>
      <w:r>
        <w:lastRenderedPageBreak/>
        <w:t xml:space="preserve">Cliquez sur le bouton </w:t>
      </w:r>
      <w:r w:rsidRPr="00CA4B91">
        <w:rPr>
          <w:b/>
        </w:rPr>
        <w:t>Capture / Forward</w:t>
      </w:r>
      <w:r>
        <w:t xml:space="preserve"> pour progresser dans le processus. Observez les requêtes ARP lorsqu’elles traversent le réseau. Lorsque la fenêtre Buffer Full s'affiche, cliquez sur le bouton </w:t>
      </w:r>
      <w:r w:rsidRPr="00CA4B91">
        <w:rPr>
          <w:b/>
        </w:rPr>
        <w:t>View Previous Events</w:t>
      </w:r>
      <w:r>
        <w:t>.</w:t>
      </w:r>
    </w:p>
    <w:p w:rsidR="00E879BC" w:rsidRDefault="00E879BC" w:rsidP="00E879BC">
      <w:pPr>
        <w:pStyle w:val="Heading4"/>
      </w:pPr>
      <w:r>
        <w:t>Questions :</w:t>
      </w:r>
    </w:p>
    <w:p w:rsidR="00E879BC" w:rsidRDefault="00D55B7E" w:rsidP="00E879BC">
      <w:pPr>
        <w:pStyle w:val="BodyTextL50"/>
        <w:spacing w:before="0"/>
      </w:pPr>
      <w:r>
        <w:t>Les requêtes ping ont-elles abouti ? Expliquez votre réponse.</w:t>
      </w:r>
    </w:p>
    <w:p w:rsidR="00D55B7E" w:rsidRDefault="00E879BC" w:rsidP="00D30E86">
      <w:pPr>
        <w:pStyle w:val="AnswerLineL50"/>
        <w:spacing w:after="480"/>
      </w:pPr>
      <w:r>
        <w:t>Saisissez vos réponses ici</w:t>
      </w:r>
    </w:p>
    <w:p w:rsidR="00E879BC" w:rsidRDefault="00D55B7E" w:rsidP="00E879BC">
      <w:pPr>
        <w:pStyle w:val="BodyTextL50"/>
      </w:pPr>
      <w:r>
        <w:t>D'après le panneau de simulation, où</w:t>
      </w:r>
      <w:r w:rsidRPr="00BB2BE1">
        <w:rPr>
          <w:b/>
        </w:rPr>
        <w:t xml:space="preserve"> S3</w:t>
      </w:r>
      <w:r>
        <w:t xml:space="preserve"> a-t-il envoyé le paquet après l'avoir reçu ?</w:t>
      </w:r>
    </w:p>
    <w:p w:rsidR="00D55B7E" w:rsidRDefault="00D55B7E" w:rsidP="00E879BC">
      <w:pPr>
        <w:pStyle w:val="BodyTextL50"/>
      </w:pPr>
      <w:r>
        <w:t xml:space="preserve">Au cours du fonctionnement normal, lorsqu’un commutateur reçoit une trame de diffusion sur l’un de ses ports, il la transmet à tous les autres ports. Notez que </w:t>
      </w:r>
      <w:r w:rsidRPr="00BB2BE1">
        <w:rPr>
          <w:b/>
        </w:rPr>
        <w:t>S2</w:t>
      </w:r>
      <w:r>
        <w:t xml:space="preserve"> n'envoie la demande ARP que de F0/1 à </w:t>
      </w:r>
      <w:r w:rsidRPr="00BB2BE1">
        <w:rPr>
          <w:b/>
        </w:rPr>
        <w:t>S1</w:t>
      </w:r>
      <w:r>
        <w:t xml:space="preserve">. Notez également que </w:t>
      </w:r>
      <w:r w:rsidRPr="00BB2BE1">
        <w:rPr>
          <w:b/>
        </w:rPr>
        <w:t>S3</w:t>
      </w:r>
      <w:r>
        <w:t xml:space="preserve"> envoie seulement la requête ARP de F0/11 vers </w:t>
      </w:r>
      <w:r w:rsidRPr="00BB2BE1">
        <w:rPr>
          <w:b/>
        </w:rPr>
        <w:t>PC4</w:t>
      </w:r>
      <w:r>
        <w:t xml:space="preserve">. </w:t>
      </w:r>
      <w:r w:rsidRPr="00BB2BE1">
        <w:rPr>
          <w:b/>
        </w:rPr>
        <w:t>PC1</w:t>
      </w:r>
      <w:r>
        <w:t xml:space="preserve"> et </w:t>
      </w:r>
      <w:r w:rsidRPr="00BB2BE1">
        <w:rPr>
          <w:b/>
        </w:rPr>
        <w:t>PC4</w:t>
      </w:r>
      <w:r>
        <w:t xml:space="preserve"> appartiennent tous deux au VLAN 10. </w:t>
      </w:r>
      <w:r w:rsidRPr="00BB2BE1">
        <w:rPr>
          <w:b/>
        </w:rPr>
        <w:t>PC6</w:t>
      </w:r>
      <w:r>
        <w:t xml:space="preserve"> appartient au VLAN 30. Comme Le trafic de diffusion restant dans le VLAN, </w:t>
      </w:r>
      <w:r w:rsidRPr="00BB2BE1">
        <w:rPr>
          <w:b/>
        </w:rPr>
        <w:t>PC6</w:t>
      </w:r>
      <w:r>
        <w:t xml:space="preserve"> ne reçoit jamais la requête ARP de </w:t>
      </w:r>
      <w:r w:rsidRPr="00BB2BE1">
        <w:rPr>
          <w:b/>
        </w:rPr>
        <w:t>PC1</w:t>
      </w:r>
      <w:r>
        <w:t xml:space="preserve">. Comme </w:t>
      </w:r>
      <w:r w:rsidRPr="00BB2BE1">
        <w:rPr>
          <w:b/>
        </w:rPr>
        <w:t>PC4</w:t>
      </w:r>
      <w:r>
        <w:t xml:space="preserve"> n'est pas la destination, il rejette la requête ARP. La requête ping envoyée depuis </w:t>
      </w:r>
      <w:r w:rsidRPr="00BB2BE1">
        <w:rPr>
          <w:b/>
        </w:rPr>
        <w:t>PC1</w:t>
      </w:r>
      <w:r>
        <w:t xml:space="preserve"> échoue parce que </w:t>
      </w:r>
      <w:r w:rsidRPr="00BB2BE1">
        <w:rPr>
          <w:b/>
        </w:rPr>
        <w:t>PC1</w:t>
      </w:r>
      <w:r>
        <w:t xml:space="preserve"> ne reçoit jamais de réponse ARP.</w:t>
      </w:r>
    </w:p>
    <w:p w:rsidR="00D55B7E" w:rsidRDefault="00D55B7E" w:rsidP="00D55B7E">
      <w:pPr>
        <w:pStyle w:val="Heading3"/>
      </w:pPr>
      <w:r>
        <w:t>Envoi d’une requête ping de PC1 vers PC4</w:t>
      </w:r>
    </w:p>
    <w:p w:rsidR="00D55B7E" w:rsidRDefault="00D55B7E" w:rsidP="00D55B7E">
      <w:pPr>
        <w:pStyle w:val="SubStepAlpha"/>
      </w:pPr>
      <w:r>
        <w:t xml:space="preserve">Cliquez sur le bouton </w:t>
      </w:r>
      <w:r w:rsidRPr="00C83054">
        <w:rPr>
          <w:b/>
        </w:rPr>
        <w:t>New</w:t>
      </w:r>
      <w:r>
        <w:t xml:space="preserve"> sous l'onglet déroulant Scenario 0. Cliquez à présent sur l'icône </w:t>
      </w:r>
      <w:r>
        <w:rPr>
          <w:b/>
        </w:rPr>
        <w:t>Add Simple PDU</w:t>
      </w:r>
      <w:r>
        <w:t xml:space="preserve"> dans la partie droite de Packet Tracer et envoyez une requête ping de </w:t>
      </w:r>
      <w:r w:rsidRPr="00D95025">
        <w:rPr>
          <w:b/>
        </w:rPr>
        <w:t>PC1</w:t>
      </w:r>
      <w:r>
        <w:t xml:space="preserve"> vers </w:t>
      </w:r>
      <w:r w:rsidRPr="00D95025">
        <w:rPr>
          <w:b/>
        </w:rPr>
        <w:t>PC4</w:t>
      </w:r>
      <w:r>
        <w:t>.</w:t>
      </w:r>
    </w:p>
    <w:p w:rsidR="00D55B7E" w:rsidRDefault="00D55B7E" w:rsidP="00D55B7E">
      <w:pPr>
        <w:pStyle w:val="SubStepAlpha"/>
      </w:pPr>
      <w:r>
        <w:t xml:space="preserve">Cliquez sur le bouton </w:t>
      </w:r>
      <w:r w:rsidRPr="00CA4B91">
        <w:rPr>
          <w:b/>
        </w:rPr>
        <w:t>Capture / Forward</w:t>
      </w:r>
      <w:r>
        <w:t xml:space="preserve"> pour progresser dans le processus. Observez les requêtes ARP lorsqu’elles traversent le réseau. Lorsque la fenêtre Buffer Full s'affiche, cliquez sur le bouton </w:t>
      </w:r>
      <w:r w:rsidRPr="00CA4B91">
        <w:rPr>
          <w:b/>
        </w:rPr>
        <w:t>View Previous Events</w:t>
      </w:r>
      <w:r>
        <w:t>.</w:t>
      </w:r>
    </w:p>
    <w:p w:rsidR="00E879BC" w:rsidRDefault="00E879BC" w:rsidP="00E879BC">
      <w:pPr>
        <w:pStyle w:val="Heading4"/>
      </w:pPr>
      <w:r>
        <w:t>Question :</w:t>
      </w:r>
    </w:p>
    <w:p w:rsidR="00E879BC" w:rsidRDefault="00D55B7E" w:rsidP="007708AB">
      <w:pPr>
        <w:pStyle w:val="BodyTextL50"/>
        <w:spacing w:before="0"/>
      </w:pPr>
      <w:r>
        <w:t>Les requêtes ping ont-elles abouti ? Expliquez votre réponse.</w:t>
      </w:r>
    </w:p>
    <w:p w:rsidR="007708AB" w:rsidRDefault="00E879BC" w:rsidP="00D30E86">
      <w:pPr>
        <w:pStyle w:val="AnswerLineL50"/>
        <w:spacing w:after="480"/>
      </w:pPr>
      <w:r>
        <w:t xml:space="preserve">Saisissez vos réponses </w:t>
      </w:r>
      <w:proofErr w:type="spellStart"/>
      <w:r>
        <w:t>ici</w:t>
      </w:r>
      <w:r w:rsidR="00D55B7E">
        <w:t>Examinez</w:t>
      </w:r>
      <w:proofErr w:type="spellEnd"/>
      <w:r w:rsidR="00D55B7E">
        <w:t xml:space="preserve"> le panneau de simulation.</w:t>
      </w:r>
    </w:p>
    <w:p w:rsidR="007708AB" w:rsidRDefault="007708AB" w:rsidP="007708AB">
      <w:pPr>
        <w:pStyle w:val="Heading4"/>
      </w:pPr>
      <w:r>
        <w:t>Question :</w:t>
      </w:r>
    </w:p>
    <w:p w:rsidR="007708AB" w:rsidRDefault="00D55B7E" w:rsidP="007708AB">
      <w:pPr>
        <w:pStyle w:val="BodyTextL50"/>
        <w:spacing w:before="0"/>
      </w:pPr>
      <w:r>
        <w:t>Lorsque le paquet atteint</w:t>
      </w:r>
      <w:r w:rsidRPr="00BB2BE1">
        <w:rPr>
          <w:b/>
        </w:rPr>
        <w:t xml:space="preserve"> S1</w:t>
      </w:r>
      <w:r>
        <w:t>, pourquoi est-il également transféré à</w:t>
      </w:r>
      <w:r w:rsidRPr="00BB2BE1">
        <w:rPr>
          <w:b/>
        </w:rPr>
        <w:t xml:space="preserve"> PC7</w:t>
      </w:r>
      <w:r>
        <w:t xml:space="preserve"> ?</w:t>
      </w:r>
    </w:p>
    <w:p w:rsidR="007708AB" w:rsidRDefault="007708AB" w:rsidP="007708AB">
      <w:pPr>
        <w:pStyle w:val="AnswerLineL50"/>
      </w:pPr>
      <w:r>
        <w:t>Saisissez vos réponses ici</w:t>
      </w:r>
    </w:p>
    <w:p w:rsidR="00D55B7E" w:rsidRDefault="00D55B7E" w:rsidP="00D55B7E">
      <w:pPr>
        <w:pStyle w:val="Heading2"/>
      </w:pPr>
      <w:r>
        <w:t>Observation du trafic de diffusion sans réseau local virtuel</w:t>
      </w:r>
    </w:p>
    <w:p w:rsidR="00D55B7E" w:rsidRDefault="00D55B7E" w:rsidP="00D55B7E">
      <w:pPr>
        <w:pStyle w:val="Heading3"/>
      </w:pPr>
      <w:r>
        <w:t>Effacement des configurations sur les trois commutateurs et suppression de la base de données des réseaux locaux virtuels</w:t>
      </w:r>
    </w:p>
    <w:p w:rsidR="00D55B7E" w:rsidRDefault="00D55B7E" w:rsidP="00D55B7E">
      <w:pPr>
        <w:pStyle w:val="SubStepAlpha"/>
      </w:pPr>
      <w:r>
        <w:t>Passez en mode temps réel (</w:t>
      </w:r>
      <w:r>
        <w:rPr>
          <w:b/>
        </w:rPr>
        <w:t>Realtime</w:t>
      </w:r>
      <w:r>
        <w:t>).</w:t>
      </w:r>
    </w:p>
    <w:p w:rsidR="00886563" w:rsidRPr="00F26CE8" w:rsidRDefault="00886563" w:rsidP="00886563">
      <w:pPr>
        <w:pStyle w:val="ConfigWindow"/>
      </w:pPr>
      <w:r>
        <w:t>Ouvrez la fenêtre de configuration.</w:t>
      </w:r>
    </w:p>
    <w:p w:rsidR="007708AB" w:rsidRDefault="00D55B7E" w:rsidP="00886563">
      <w:pPr>
        <w:pStyle w:val="SubStepAlpha"/>
        <w:spacing w:before="0"/>
      </w:pPr>
      <w:r>
        <w:t>Supprimez la configuration initiale sur les 3 commutateurs.</w:t>
      </w:r>
    </w:p>
    <w:p w:rsidR="007708AB" w:rsidRDefault="007708AB" w:rsidP="007708AB">
      <w:pPr>
        <w:pStyle w:val="Heading4"/>
      </w:pPr>
      <w:r>
        <w:t>Questions :</w:t>
      </w:r>
    </w:p>
    <w:p w:rsidR="007708AB" w:rsidRDefault="00D55B7E" w:rsidP="007708AB">
      <w:pPr>
        <w:pStyle w:val="BodyTextL50"/>
        <w:spacing w:before="0"/>
      </w:pPr>
      <w:r>
        <w:t>Quelle commande est utilisée pour supprimer la configuration initiale des commutateurs ?</w:t>
      </w:r>
    </w:p>
    <w:p w:rsidR="007708AB" w:rsidRDefault="007708AB" w:rsidP="007708AB">
      <w:pPr>
        <w:pStyle w:val="AnswerLineL50"/>
      </w:pPr>
      <w:r>
        <w:t>Saisissez vos réponses ici</w:t>
      </w:r>
    </w:p>
    <w:p w:rsidR="002E0CFC" w:rsidRDefault="00D55B7E" w:rsidP="002E0CFC">
      <w:pPr>
        <w:pStyle w:val="BodyTextL50"/>
      </w:pPr>
      <w:r>
        <w:t>Où est le fichier VLAN stocké dans les commutateurs ?</w:t>
      </w:r>
    </w:p>
    <w:p w:rsidR="002E0CFC" w:rsidRDefault="002E0CFC" w:rsidP="002E0CFC">
      <w:pPr>
        <w:pStyle w:val="AnswerLineL50"/>
      </w:pPr>
      <w:r>
        <w:t>Saisissez vos réponses ici</w:t>
      </w:r>
    </w:p>
    <w:p w:rsidR="00D55B7E" w:rsidRDefault="00D55B7E" w:rsidP="002E0CFC">
      <w:pPr>
        <w:pStyle w:val="BodyTextL50"/>
      </w:pPr>
    </w:p>
    <w:p w:rsidR="002E0CFC" w:rsidRDefault="00D55B7E" w:rsidP="00D55B7E">
      <w:pPr>
        <w:pStyle w:val="SubStepAlpha"/>
      </w:pPr>
      <w:r>
        <w:t>Supprimez le fichier VLAN sur les 3 commutateurs.</w:t>
      </w:r>
    </w:p>
    <w:p w:rsidR="002E0CFC" w:rsidRDefault="002E0CFC" w:rsidP="002E0CFC">
      <w:pPr>
        <w:pStyle w:val="Heading4"/>
      </w:pPr>
      <w:r>
        <w:t>Question :</w:t>
      </w:r>
    </w:p>
    <w:p w:rsidR="002E0CFC" w:rsidRDefault="00D55B7E" w:rsidP="002E0CFC">
      <w:pPr>
        <w:pStyle w:val="BodyTextL50"/>
        <w:spacing w:before="0"/>
      </w:pPr>
      <w:r>
        <w:t>Quelle commande supprime le fichier VLAN stocké dans les commutateurs ?</w:t>
      </w:r>
    </w:p>
    <w:p w:rsidR="002E0CFC" w:rsidRDefault="002E0CFC" w:rsidP="002E0CFC">
      <w:pPr>
        <w:pStyle w:val="AnswerLineL50"/>
      </w:pPr>
      <w:r>
        <w:t>Saisissez vos réponses ici</w:t>
      </w:r>
    </w:p>
    <w:p w:rsidR="00D55B7E" w:rsidRDefault="00D55B7E" w:rsidP="00D55B7E">
      <w:pPr>
        <w:pStyle w:val="Heading3"/>
      </w:pPr>
      <w:proofErr w:type="gramStart"/>
      <w:r>
        <w:lastRenderedPageBreak/>
        <w:t>rechargement</w:t>
      </w:r>
      <w:proofErr w:type="gramEnd"/>
      <w:r>
        <w:t xml:space="preserve"> des commutateurs</w:t>
      </w:r>
    </w:p>
    <w:p w:rsidR="00D55B7E" w:rsidRDefault="00D55B7E" w:rsidP="00D55B7E">
      <w:pPr>
        <w:pStyle w:val="BodyTextL25"/>
      </w:pPr>
      <w:r>
        <w:t xml:space="preserve">Utilisez la commande </w:t>
      </w:r>
      <w:r>
        <w:rPr>
          <w:b/>
        </w:rPr>
        <w:t>reload</w:t>
      </w:r>
      <w:r>
        <w:t xml:space="preserve"> en mode EXEC privilégié pour réinitialiser tous les commutateurs. Attendez que la liaison devienne verte. Pour accélérer ce processus, cliquez sur </w:t>
      </w:r>
      <w:r w:rsidRPr="00121A72">
        <w:rPr>
          <w:b/>
        </w:rPr>
        <w:t>Fast Forward Time</w:t>
      </w:r>
      <w:r>
        <w:t xml:space="preserve"> situé dans la barre d'outils jaune inférieure.</w:t>
      </w:r>
    </w:p>
    <w:p w:rsidR="00886563" w:rsidRDefault="00886563" w:rsidP="00886563">
      <w:pPr>
        <w:pStyle w:val="ConfigWindow"/>
      </w:pPr>
      <w:r>
        <w:t>Fermez la fenêtre de configuration.</w:t>
      </w:r>
    </w:p>
    <w:p w:rsidR="00D55B7E" w:rsidRDefault="00D55B7E" w:rsidP="00886563">
      <w:pPr>
        <w:pStyle w:val="Heading3"/>
        <w:spacing w:before="120"/>
      </w:pPr>
      <w:r>
        <w:t>Cliquez sur Capture/Forward pour envoyer des requêtes ARP et des requêtes ping.</w:t>
      </w:r>
    </w:p>
    <w:p w:rsidR="00D55B7E" w:rsidRDefault="00D55B7E" w:rsidP="00D55B7E">
      <w:pPr>
        <w:pStyle w:val="SubStepAlpha"/>
      </w:pPr>
      <w:r>
        <w:t>Après le rechargement des commutateurs et le retour au vert des témoins de liaison, le réseau est prêt à transférer votre trafic de requêtes ARP et ping.</w:t>
      </w:r>
    </w:p>
    <w:p w:rsidR="00D55B7E" w:rsidRDefault="00D55B7E" w:rsidP="00D55B7E">
      <w:pPr>
        <w:pStyle w:val="SubStepAlpha"/>
      </w:pPr>
      <w:r>
        <w:t xml:space="preserve">Sélectionnez </w:t>
      </w:r>
      <w:r>
        <w:rPr>
          <w:b/>
        </w:rPr>
        <w:t>Scénario 0</w:t>
      </w:r>
      <w:r>
        <w:t xml:space="preserve"> dans l'onglet déroulant pour revenir au scénario 0.</w:t>
      </w:r>
    </w:p>
    <w:p w:rsidR="00D55B7E" w:rsidRDefault="00D55B7E" w:rsidP="00D55B7E">
      <w:pPr>
        <w:pStyle w:val="SubStepAlpha"/>
      </w:pPr>
      <w:r>
        <w:t xml:space="preserve">En mode </w:t>
      </w:r>
      <w:r w:rsidRPr="00472033">
        <w:rPr>
          <w:b/>
        </w:rPr>
        <w:t>Simulation</w:t>
      </w:r>
      <w:r>
        <w:t xml:space="preserve">, cliquez sur le bouton </w:t>
      </w:r>
      <w:r w:rsidRPr="00472033">
        <w:rPr>
          <w:b/>
        </w:rPr>
        <w:t>Capture/Forward</w:t>
      </w:r>
      <w:r>
        <w:t xml:space="preserve"> pour suivre toutes les étapes. Notez que les commutateurs transfèrent désormais les requêtes ARP à partir de tous les ports, à l’exception du port sur lequel la requête ARP a été reçue. Cette action prédéfinie des commutateurs explique comment les réseaux locaux virtuels améliorent les performances réseau. Le trafic de diffusion est contenu dans chaque réseau local virtuel. Lorsque la fenêtre </w:t>
      </w:r>
      <w:r w:rsidRPr="00472033">
        <w:rPr>
          <w:b/>
        </w:rPr>
        <w:t>Buffer Full</w:t>
      </w:r>
      <w:r>
        <w:t xml:space="preserve"> s’affiche, cliquez sur le bouton </w:t>
      </w:r>
      <w:r>
        <w:rPr>
          <w:b/>
        </w:rPr>
        <w:t>View Previous Events</w:t>
      </w:r>
      <w:r>
        <w:t>.</w:t>
      </w:r>
    </w:p>
    <w:p w:rsidR="00D55B7E" w:rsidRDefault="00D55B7E" w:rsidP="00D55B7E">
      <w:pPr>
        <w:pStyle w:val="Heading1"/>
      </w:pPr>
      <w:r>
        <w:t>Questions de réflexion</w:t>
      </w:r>
    </w:p>
    <w:p w:rsidR="00E879BC" w:rsidRDefault="00D55B7E" w:rsidP="00E879BC">
      <w:pPr>
        <w:pStyle w:val="ReflectionQ"/>
      </w:pPr>
      <w:r>
        <w:t>Si un PC du VLAN 10 envoie un message de diffusion, quels périphériques le reçoivent ?</w:t>
      </w:r>
    </w:p>
    <w:p w:rsidR="00E879BC" w:rsidRDefault="00E879BC" w:rsidP="00E879BC">
      <w:pPr>
        <w:pStyle w:val="AnswerLineL25"/>
      </w:pPr>
      <w:r>
        <w:t>Saisissez vos réponses ici</w:t>
      </w:r>
    </w:p>
    <w:p w:rsidR="00E879BC" w:rsidRDefault="00D55B7E" w:rsidP="00E879BC">
      <w:pPr>
        <w:pStyle w:val="ReflectionQ"/>
      </w:pPr>
      <w:r>
        <w:t>Si un PC du VLAN 20 envoie un message de diffusion, quels périphériques le reçoivent ?</w:t>
      </w:r>
    </w:p>
    <w:p w:rsidR="00E879BC" w:rsidRDefault="00E879BC" w:rsidP="00E879BC">
      <w:pPr>
        <w:pStyle w:val="AnswerLineL25"/>
      </w:pPr>
      <w:r>
        <w:t>Saisissez vos réponses ici</w:t>
      </w:r>
    </w:p>
    <w:p w:rsidR="00E879BC" w:rsidRDefault="00D55B7E" w:rsidP="00E879BC">
      <w:pPr>
        <w:pStyle w:val="ReflectionQ"/>
      </w:pPr>
      <w:r>
        <w:t>Si un PC du VLAN 30 envoie un message de diffusion, quels périphériques le reçoivent ?</w:t>
      </w:r>
    </w:p>
    <w:p w:rsidR="00E879BC" w:rsidRDefault="00E879BC" w:rsidP="00E879BC">
      <w:pPr>
        <w:pStyle w:val="AnswerLineL25"/>
      </w:pPr>
      <w:r>
        <w:t>Saisissez vos réponses ici</w:t>
      </w:r>
    </w:p>
    <w:p w:rsidR="00D55B7E" w:rsidRDefault="00D55B7E" w:rsidP="00E879BC">
      <w:pPr>
        <w:pStyle w:val="BodyTextL25"/>
      </w:pPr>
    </w:p>
    <w:p w:rsidR="00E879BC" w:rsidRDefault="00D55B7E" w:rsidP="00E879BC">
      <w:pPr>
        <w:pStyle w:val="ReflectionQ"/>
      </w:pPr>
      <w:r>
        <w:t>Qu'arrive-t-il à une trame envoyée depuis un PC du VLAN 10 vers un PC du VLAN 30 ?</w:t>
      </w:r>
    </w:p>
    <w:p w:rsidR="00E879BC" w:rsidRDefault="00E879BC" w:rsidP="00E879BC">
      <w:pPr>
        <w:pStyle w:val="AnswerLineL25"/>
      </w:pPr>
      <w:r>
        <w:t>Saisissez vos réponses ici</w:t>
      </w:r>
    </w:p>
    <w:p w:rsidR="00E879BC" w:rsidRDefault="00D55B7E" w:rsidP="00E879BC">
      <w:pPr>
        <w:pStyle w:val="ReflectionQ"/>
      </w:pPr>
      <w:r>
        <w:t>En termes de ports, quels sont les domaines de collision sur le commutateur ?</w:t>
      </w:r>
    </w:p>
    <w:p w:rsidR="00E879BC" w:rsidRDefault="00E879BC" w:rsidP="00D30E86">
      <w:pPr>
        <w:pStyle w:val="AnswerLineL25"/>
      </w:pPr>
      <w:r>
        <w:t xml:space="preserve">Saisissez vos réponses </w:t>
      </w:r>
      <w:proofErr w:type="spellStart"/>
      <w:r>
        <w:t>ici</w:t>
      </w:r>
      <w:r w:rsidR="00D55B7E">
        <w:t>En</w:t>
      </w:r>
      <w:proofErr w:type="spellEnd"/>
      <w:r w:rsidR="00D55B7E">
        <w:t xml:space="preserve"> termes de ports, quels sont les domaines de diffusion sur le commutateur ?</w:t>
      </w:r>
    </w:p>
    <w:p w:rsidR="00C162C0" w:rsidRPr="00886563" w:rsidRDefault="002E0CFC" w:rsidP="002E0CFC">
      <w:pPr>
        <w:pStyle w:val="ConfigWindow"/>
      </w:pPr>
      <w:r>
        <w:t>Fin du document</w:t>
      </w:r>
    </w:p>
    <w:sectPr w:rsidR="00C162C0" w:rsidRPr="00886563"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3202" w:rsidRDefault="00BA3202" w:rsidP="00710659">
      <w:pPr>
        <w:spacing w:after="0" w:line="240" w:lineRule="auto"/>
      </w:pPr>
      <w:r>
        <w:separator/>
      </w:r>
    </w:p>
    <w:p w:rsidR="00BA3202" w:rsidRDefault="00BA3202"/>
  </w:endnote>
  <w:endnote w:type="continuationSeparator" w:id="0">
    <w:p w:rsidR="00BA3202" w:rsidRDefault="00BA3202" w:rsidP="00710659">
      <w:pPr>
        <w:spacing w:after="0" w:line="240" w:lineRule="auto"/>
      </w:pPr>
      <w:r>
        <w:continuationSeparator/>
      </w:r>
    </w:p>
    <w:p w:rsidR="00BA3202" w:rsidRDefault="00BA3202"/>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6A" w:rsidRDefault="003B25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082D5F">
      <w:fldChar w:fldCharType="begin"/>
    </w:r>
    <w:r>
      <w:instrText xml:space="preserve"> SAVEDATE  \@ "aaaa"  \* MERGEFORMAT </w:instrText>
    </w:r>
    <w:r w:rsidR="00082D5F">
      <w:fldChar w:fldCharType="separate"/>
    </w:r>
    <w:r w:rsidR="00D30E86">
      <w:rPr>
        <w:noProof/>
      </w:rPr>
      <w:t>aa</w:t>
    </w:r>
    <w:r w:rsidR="00082D5F">
      <w:fldChar w:fldCharType="end"/>
    </w:r>
    <w:r>
      <w:t xml:space="preserve"> Cisco et/ou ses filiales. Tous droits réservés. Document public de Cisco</w:t>
    </w:r>
    <w:r>
      <w:tab/>
      <w:t xml:space="preserve">Page </w:t>
    </w:r>
    <w:r w:rsidR="00082D5F" w:rsidRPr="0090659A">
      <w:rPr>
        <w:b/>
        <w:szCs w:val="16"/>
      </w:rPr>
      <w:fldChar w:fldCharType="begin"/>
    </w:r>
    <w:r w:rsidRPr="0090659A">
      <w:rPr>
        <w:b/>
        <w:szCs w:val="16"/>
      </w:rPr>
      <w:instrText xml:space="preserve"> PAGE </w:instrText>
    </w:r>
    <w:r w:rsidR="00082D5F" w:rsidRPr="0090659A">
      <w:rPr>
        <w:b/>
        <w:szCs w:val="16"/>
      </w:rPr>
      <w:fldChar w:fldCharType="separate"/>
    </w:r>
    <w:r w:rsidR="00D30E86">
      <w:rPr>
        <w:b/>
        <w:noProof/>
        <w:szCs w:val="16"/>
      </w:rPr>
      <w:t>2</w:t>
    </w:r>
    <w:r w:rsidR="00082D5F" w:rsidRPr="0090659A">
      <w:rPr>
        <w:b/>
        <w:szCs w:val="16"/>
      </w:rPr>
      <w:fldChar w:fldCharType="end"/>
    </w:r>
    <w:r>
      <w:t xml:space="preserve"> sur </w:t>
    </w:r>
    <w:r w:rsidR="00082D5F" w:rsidRPr="0090659A">
      <w:rPr>
        <w:b/>
        <w:szCs w:val="16"/>
      </w:rPr>
      <w:fldChar w:fldCharType="begin"/>
    </w:r>
    <w:r w:rsidRPr="0090659A">
      <w:rPr>
        <w:b/>
        <w:szCs w:val="16"/>
      </w:rPr>
      <w:instrText xml:space="preserve"> NUMPAGES  </w:instrText>
    </w:r>
    <w:r w:rsidR="00082D5F" w:rsidRPr="0090659A">
      <w:rPr>
        <w:b/>
        <w:szCs w:val="16"/>
      </w:rPr>
      <w:fldChar w:fldCharType="separate"/>
    </w:r>
    <w:r w:rsidR="00D30E86">
      <w:rPr>
        <w:b/>
        <w:noProof/>
        <w:szCs w:val="16"/>
      </w:rPr>
      <w:t>3</w:t>
    </w:r>
    <w:r w:rsidR="00082D5F" w:rsidRPr="0090659A">
      <w:rPr>
        <w:b/>
        <w:szCs w:val="16"/>
      </w:rPr>
      <w:fldChar w:fldCharType="end"/>
    </w:r>
    <w:r w:rsidR="00882B63">
      <w:tab/>
    </w:r>
    <w:r w:rsidR="00882B63" w:rsidRPr="0046747B">
      <w:rPr>
        <w:color w:val="00B0F0"/>
      </w:rPr>
      <w:t>www.netacad.com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082D5F">
      <w:fldChar w:fldCharType="begin"/>
    </w:r>
    <w:r w:rsidR="007E6402">
      <w:instrText xml:space="preserve"> SAVEDATE  \@ "aaaa"  \* MERGEFORMAT </w:instrText>
    </w:r>
    <w:r w:rsidR="00082D5F">
      <w:fldChar w:fldCharType="separate"/>
    </w:r>
    <w:r w:rsidR="00D30E86">
      <w:rPr>
        <w:noProof/>
      </w:rPr>
      <w:t>aa</w:t>
    </w:r>
    <w:r w:rsidR="00082D5F">
      <w:fldChar w:fldCharType="end"/>
    </w:r>
    <w:r>
      <w:t xml:space="preserve"> Cisco et/ou ses filiales. Tous droits réservés. Document public de Cisco</w:t>
    </w:r>
    <w:r>
      <w:tab/>
      <w:t xml:space="preserve">Page </w:t>
    </w:r>
    <w:r w:rsidR="00082D5F" w:rsidRPr="0090659A">
      <w:rPr>
        <w:b/>
        <w:szCs w:val="16"/>
      </w:rPr>
      <w:fldChar w:fldCharType="begin"/>
    </w:r>
    <w:r w:rsidRPr="0090659A">
      <w:rPr>
        <w:b/>
        <w:szCs w:val="16"/>
      </w:rPr>
      <w:instrText xml:space="preserve"> PAGE </w:instrText>
    </w:r>
    <w:r w:rsidR="00082D5F" w:rsidRPr="0090659A">
      <w:rPr>
        <w:b/>
        <w:szCs w:val="16"/>
      </w:rPr>
      <w:fldChar w:fldCharType="separate"/>
    </w:r>
    <w:r w:rsidR="00D30E86">
      <w:rPr>
        <w:b/>
        <w:noProof/>
        <w:szCs w:val="16"/>
      </w:rPr>
      <w:t>1</w:t>
    </w:r>
    <w:r w:rsidR="00082D5F" w:rsidRPr="0090659A">
      <w:rPr>
        <w:b/>
        <w:szCs w:val="16"/>
      </w:rPr>
      <w:fldChar w:fldCharType="end"/>
    </w:r>
    <w:r>
      <w:t xml:space="preserve"> sur </w:t>
    </w:r>
    <w:r w:rsidR="00082D5F" w:rsidRPr="0090659A">
      <w:rPr>
        <w:b/>
        <w:szCs w:val="16"/>
      </w:rPr>
      <w:fldChar w:fldCharType="begin"/>
    </w:r>
    <w:r w:rsidRPr="0090659A">
      <w:rPr>
        <w:b/>
        <w:szCs w:val="16"/>
      </w:rPr>
      <w:instrText xml:space="preserve"> NUMPAGES  </w:instrText>
    </w:r>
    <w:r w:rsidR="00082D5F" w:rsidRPr="0090659A">
      <w:rPr>
        <w:b/>
        <w:szCs w:val="16"/>
      </w:rPr>
      <w:fldChar w:fldCharType="separate"/>
    </w:r>
    <w:r w:rsidR="00D30E86">
      <w:rPr>
        <w:b/>
        <w:noProof/>
        <w:szCs w:val="16"/>
      </w:rPr>
      <w:t>3</w:t>
    </w:r>
    <w:r w:rsidR="00082D5F"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3202" w:rsidRDefault="00BA3202" w:rsidP="00710659">
      <w:pPr>
        <w:spacing w:after="0" w:line="240" w:lineRule="auto"/>
      </w:pPr>
      <w:r>
        <w:separator/>
      </w:r>
    </w:p>
    <w:p w:rsidR="00BA3202" w:rsidRDefault="00BA3202"/>
  </w:footnote>
  <w:footnote w:type="continuationSeparator" w:id="0">
    <w:p w:rsidR="00BA3202" w:rsidRDefault="00BA3202" w:rsidP="00710659">
      <w:pPr>
        <w:spacing w:after="0" w:line="240" w:lineRule="auto"/>
      </w:pPr>
      <w:r>
        <w:continuationSeparator/>
      </w:r>
    </w:p>
    <w:p w:rsidR="00BA3202" w:rsidRDefault="00BA320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6A" w:rsidRDefault="003B25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997322D076FD4BFD95C3D334A6AA4E66"/>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563D1A" w:rsidP="008402F2">
        <w:pPr>
          <w:pStyle w:val="PageHead"/>
        </w:pPr>
        <w:r>
          <w:t>Packet Tracer - Investiguer la mise en œuvre d'un VLAN</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5E8A27C7"/>
    <w:multiLevelType w:val="multilevel"/>
    <w:tmpl w:val="1258F7AC"/>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
        <w:lvlJc w:val="left"/>
        <w:pPr>
          <w:tabs>
            <w:tab w:val="num" w:pos="1152"/>
          </w:tabs>
          <w:ind w:left="1152" w:hanging="792"/>
        </w:pPr>
        <w:rPr>
          <w:rFonts w:hint="default"/>
        </w:rPr>
      </w:lvl>
    </w:lvlOverride>
  </w:num>
  <w:num w:numId="9">
    <w:abstractNumId w:val="3"/>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DC6936"/>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2D5F"/>
    <w:rsid w:val="00084C99"/>
    <w:rsid w:val="00085CC6"/>
    <w:rsid w:val="00090C07"/>
    <w:rsid w:val="0009147A"/>
    <w:rsid w:val="00091E8D"/>
    <w:rsid w:val="0009378D"/>
    <w:rsid w:val="00097163"/>
    <w:rsid w:val="000A20A5"/>
    <w:rsid w:val="000A22C8"/>
    <w:rsid w:val="000B2344"/>
    <w:rsid w:val="000B7DE5"/>
    <w:rsid w:val="000C2118"/>
    <w:rsid w:val="000C6425"/>
    <w:rsid w:val="000C6E6E"/>
    <w:rsid w:val="000C7B7D"/>
    <w:rsid w:val="000D55B4"/>
    <w:rsid w:val="000E65F0"/>
    <w:rsid w:val="000F072C"/>
    <w:rsid w:val="000F2074"/>
    <w:rsid w:val="000F31D7"/>
    <w:rsid w:val="000F6743"/>
    <w:rsid w:val="000F756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E0CFC"/>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2779"/>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63D1A"/>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3129"/>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08AB"/>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86563"/>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28CC"/>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371D"/>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3202"/>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0E86"/>
    <w:rsid w:val="00D345AB"/>
    <w:rsid w:val="00D41566"/>
    <w:rsid w:val="00D452F4"/>
    <w:rsid w:val="00D458EC"/>
    <w:rsid w:val="00D501B0"/>
    <w:rsid w:val="00D52582"/>
    <w:rsid w:val="00D531D0"/>
    <w:rsid w:val="00D55B7E"/>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08"/>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C6936"/>
    <w:rsid w:val="00DD35E1"/>
    <w:rsid w:val="00DD3C08"/>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9BC"/>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3E0"/>
    <w:rsid w:val="00FE661F"/>
    <w:rsid w:val="00FE6872"/>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D55B7E"/>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FE63E0"/>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86563"/>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E63E0"/>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FE63E0"/>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97322D076FD4BFD95C3D334A6AA4E66"/>
        <w:category>
          <w:name w:val="General"/>
          <w:gallery w:val="placeholder"/>
        </w:category>
        <w:types>
          <w:type w:val="bbPlcHdr"/>
        </w:types>
        <w:behaviors>
          <w:behavior w:val="content"/>
        </w:behaviors>
        <w:guid w:val="{913621C6-D3A1-4AA6-B58E-4E2883666985}"/>
      </w:docPartPr>
      <w:docPartBody>
        <w:p w:rsidR="00CC08F7" w:rsidRDefault="00C62F94">
          <w:pPr>
            <w:pStyle w:val="997322D076FD4BFD95C3D334A6AA4E66"/>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62F94"/>
    <w:rsid w:val="003713DC"/>
    <w:rsid w:val="00500A8B"/>
    <w:rsid w:val="00C62F94"/>
    <w:rsid w:val="00CC08F7"/>
    <w:rsid w:val="00D512F9"/>
    <w:rsid w:val="00E10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3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13DC"/>
    <w:rPr>
      <w:color w:val="808080"/>
    </w:rPr>
  </w:style>
  <w:style w:type="paragraph" w:customStyle="1" w:styleId="997322D076FD4BFD95C3D334A6AA4E66">
    <w:name w:val="997322D076FD4BFD95C3D334A6AA4E66"/>
    <w:rsid w:val="003713DC"/>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31B9FC-E0B3-4148-84E0-D418415ED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5</TotalTime>
  <Pages>3</Pages>
  <Words>854</Words>
  <Characters>4871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Packet Tracer - Investigate a VLAN Implementation</vt:lpstr>
    </vt:vector>
  </TitlesOfParts>
  <Company>Cisco Systems, Inc.</Company>
  <LinksUpToDate>false</LinksUpToDate>
  <CharactersWithSpaces>5714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Investiguer la mise en œuvre d'un VLAN</dc:title>
  <dc:creator>SP</dc:creator>
  <dc:description>2013</dc:description>
  <cp:lastModifiedBy>Dawlat</cp:lastModifiedBy>
  <cp:revision>5</cp:revision>
  <dcterms:created xsi:type="dcterms:W3CDTF">2019-10-16T21:31:00Z</dcterms:created>
  <dcterms:modified xsi:type="dcterms:W3CDTF">2020-08-07T19:19:00Z</dcterms:modified>
</cp:coreProperties>
</file>