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6CB" w:rsidRDefault="00C074FF" w:rsidP="009026CD">
      <w:pPr>
        <w:pStyle w:val="Title"/>
        <w:spacing w:line="360" w:lineRule="auto"/>
        <w:rPr>
          <w:rStyle w:val="LabTitleInstVersred"/>
        </w:rPr>
      </w:pPr>
      <w:sdt>
        <w:sdtPr>
          <w:rPr>
            <w:b w:val="0"/>
            <w:color w:val="EE0000"/>
          </w:rPr>
          <w:alias w:val="Titre"/>
          <w:tag w:val=""/>
          <w:id w:val="-487021785"/>
          <w:placeholder>
            <w:docPart w:val="2B7EFC41BB1144B7A7F93B65067A1551"/>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701255">
            <w:t>Packet Tracer - Dépannage d'EtherChannel</w:t>
          </w:r>
        </w:sdtContent>
      </w:sdt>
      <w:r w:rsidR="00701255">
        <w:rPr>
          <w:rStyle w:val="LabTitleInstVersred"/>
        </w:rPr>
        <w:t xml:space="preserve"> </w:t>
      </w:r>
    </w:p>
    <w:p w:rsidR="00BF1BE8" w:rsidRDefault="00BF1BE8" w:rsidP="009026CD">
      <w:pPr>
        <w:pStyle w:val="Title"/>
        <w:spacing w:line="360" w:lineRule="auto"/>
      </w:pPr>
      <w:r>
        <w:t>Objectifs</w:t>
      </w:r>
    </w:p>
    <w:p w:rsidR="00BF1BE8" w:rsidRDefault="00BF1BE8" w:rsidP="00D616CB">
      <w:pPr>
        <w:pStyle w:val="BodyTextL25Bold"/>
        <w:spacing w:line="276" w:lineRule="auto"/>
      </w:pPr>
      <w:r>
        <w:t>Partie 1: Examen de la couche physique et résolution des problèmes de mode de port de commutateur</w:t>
      </w:r>
    </w:p>
    <w:p w:rsidR="00BF1BE8" w:rsidRDefault="00BF1BE8" w:rsidP="00D616CB">
      <w:pPr>
        <w:pStyle w:val="BodyTextL25Bold"/>
        <w:spacing w:line="276" w:lineRule="auto"/>
      </w:pPr>
      <w:r>
        <w:t>Partie 2: Identification et correction des erreurs d'attribution de port-channel</w:t>
      </w:r>
    </w:p>
    <w:p w:rsidR="00BF1BE8" w:rsidRDefault="00BF1BE8" w:rsidP="00D616CB">
      <w:pPr>
        <w:pStyle w:val="BodyTextL25Bold"/>
        <w:spacing w:line="276" w:lineRule="auto"/>
      </w:pPr>
      <w:r>
        <w:t>Partie 3: Identification et correction des erreurs de protocole de port-channel</w:t>
      </w:r>
    </w:p>
    <w:p w:rsidR="00BF1BE8" w:rsidRDefault="00BF1BE8" w:rsidP="00D616CB">
      <w:pPr>
        <w:pStyle w:val="Heading1"/>
        <w:spacing w:before="120" w:line="276" w:lineRule="auto"/>
      </w:pPr>
      <w:r>
        <w:t>Contexte</w:t>
      </w:r>
    </w:p>
    <w:p w:rsidR="00BF1BE8" w:rsidRDefault="00BF1BE8" w:rsidP="00D616CB">
      <w:pPr>
        <w:pStyle w:val="BodyTextL25"/>
        <w:spacing w:line="276" w:lineRule="auto"/>
      </w:pPr>
      <w:r>
        <w:t>Quatre commutateurs ont été récemment configurés par un technicien junior. Les utilisateurs se plaignent de la lenteur du réseau et ils aimeraient que vous meniez une enquête.</w:t>
      </w:r>
    </w:p>
    <w:p w:rsidR="00BF1BE8" w:rsidRDefault="00BF1BE8" w:rsidP="00D616CB">
      <w:pPr>
        <w:pStyle w:val="BodyTextL25Bold"/>
        <w:spacing w:line="276" w:lineRule="auto"/>
      </w:pPr>
      <w:r>
        <w:t>Tableau de Port-Channel</w:t>
      </w:r>
    </w:p>
    <w:tbl>
      <w:tblPr>
        <w:tblStyle w:val="TableGrid"/>
        <w:tblW w:w="0" w:type="auto"/>
        <w:jc w:val="center"/>
        <w:tblLayout w:type="fixed"/>
        <w:tblLook w:val="04A0" w:firstRow="1" w:lastRow="0" w:firstColumn="1" w:lastColumn="0" w:noHBand="0" w:noVBand="1"/>
        <w:tblDescription w:val="Le tableau répertorie les groupes d'EtherChannel ainsi que les périphériques et les ports qui sont membres de chaque groupe. Le protocole pour les EtherChannels est également répertorié."/>
      </w:tblPr>
      <w:tblGrid>
        <w:gridCol w:w="2926"/>
        <w:gridCol w:w="3277"/>
        <w:gridCol w:w="3277"/>
      </w:tblGrid>
      <w:tr w:rsidR="00BF1BE8" w:rsidTr="005D2CF4">
        <w:trPr>
          <w:tblHeader/>
          <w:jc w:val="center"/>
        </w:trPr>
        <w:tc>
          <w:tcPr>
            <w:tcW w:w="2926" w:type="dxa"/>
            <w:shd w:val="clear" w:color="auto" w:fill="DBE5F1" w:themeFill="accent1" w:themeFillTint="33"/>
          </w:tcPr>
          <w:p w:rsidR="00BF1BE8" w:rsidRDefault="00BF1BE8" w:rsidP="00D616CB">
            <w:pPr>
              <w:pStyle w:val="TableHeading"/>
            </w:pPr>
            <w:r>
              <w:t>Groupe de canaux</w:t>
            </w:r>
          </w:p>
        </w:tc>
        <w:tc>
          <w:tcPr>
            <w:tcW w:w="3277" w:type="dxa"/>
            <w:shd w:val="clear" w:color="auto" w:fill="DBE5F1" w:themeFill="accent1" w:themeFillTint="33"/>
            <w:vAlign w:val="center"/>
          </w:tcPr>
          <w:p w:rsidR="00BF1BE8" w:rsidRDefault="00BF1BE8" w:rsidP="00D616CB">
            <w:pPr>
              <w:pStyle w:val="TableHeading"/>
            </w:pPr>
            <w:r>
              <w:t>Ports</w:t>
            </w:r>
          </w:p>
        </w:tc>
        <w:tc>
          <w:tcPr>
            <w:tcW w:w="3277" w:type="dxa"/>
            <w:shd w:val="clear" w:color="auto" w:fill="DBE5F1" w:themeFill="accent1" w:themeFillTint="33"/>
            <w:vAlign w:val="center"/>
          </w:tcPr>
          <w:p w:rsidR="00BF1BE8" w:rsidRDefault="00BF1BE8" w:rsidP="00D616CB">
            <w:pPr>
              <w:pStyle w:val="TableHeading"/>
            </w:pPr>
            <w:r>
              <w:t>Protocole</w:t>
            </w:r>
          </w:p>
        </w:tc>
      </w:tr>
      <w:tr w:rsidR="00BF1BE8" w:rsidTr="005D2CF4">
        <w:trPr>
          <w:jc w:val="center"/>
        </w:trPr>
        <w:tc>
          <w:tcPr>
            <w:tcW w:w="2926" w:type="dxa"/>
            <w:vAlign w:val="center"/>
          </w:tcPr>
          <w:p w:rsidR="00BF1BE8" w:rsidRPr="00BF1BE8" w:rsidRDefault="00BF1BE8" w:rsidP="00D616CB">
            <w:pPr>
              <w:pStyle w:val="TableText"/>
              <w:spacing w:line="276" w:lineRule="auto"/>
            </w:pPr>
            <w:r>
              <w:t>1</w:t>
            </w:r>
          </w:p>
        </w:tc>
        <w:tc>
          <w:tcPr>
            <w:tcW w:w="3277" w:type="dxa"/>
          </w:tcPr>
          <w:p w:rsidR="00BF1BE8" w:rsidRDefault="00BF1BE8" w:rsidP="00D616CB">
            <w:pPr>
              <w:pStyle w:val="TableText"/>
              <w:spacing w:line="276" w:lineRule="auto"/>
            </w:pPr>
            <w:r>
              <w:t>S1: G0/1, G0/2</w:t>
            </w:r>
          </w:p>
          <w:p w:rsidR="00BF1BE8" w:rsidRDefault="00BF1BE8" w:rsidP="00D616CB">
            <w:pPr>
              <w:pStyle w:val="TableText"/>
              <w:spacing w:line="276" w:lineRule="auto"/>
            </w:pPr>
            <w:r>
              <w:t>S2: G0/1, G0/2</w:t>
            </w:r>
          </w:p>
        </w:tc>
        <w:tc>
          <w:tcPr>
            <w:tcW w:w="3277" w:type="dxa"/>
          </w:tcPr>
          <w:p w:rsidR="00BF1BE8" w:rsidRDefault="00BF1BE8" w:rsidP="00D616CB">
            <w:pPr>
              <w:pStyle w:val="TableText"/>
              <w:spacing w:line="276" w:lineRule="auto"/>
            </w:pPr>
            <w:r>
              <w:t>LACP actif</w:t>
            </w:r>
          </w:p>
        </w:tc>
      </w:tr>
      <w:tr w:rsidR="00BF1BE8" w:rsidTr="005D2CF4">
        <w:trPr>
          <w:jc w:val="center"/>
        </w:trPr>
        <w:tc>
          <w:tcPr>
            <w:tcW w:w="2926" w:type="dxa"/>
            <w:vAlign w:val="center"/>
          </w:tcPr>
          <w:p w:rsidR="00BF1BE8" w:rsidRPr="00BF1BE8" w:rsidRDefault="00BF1BE8" w:rsidP="00D616CB">
            <w:pPr>
              <w:pStyle w:val="TableText"/>
              <w:spacing w:line="276" w:lineRule="auto"/>
            </w:pPr>
            <w:r>
              <w:t>2</w:t>
            </w:r>
          </w:p>
        </w:tc>
        <w:tc>
          <w:tcPr>
            <w:tcW w:w="3277" w:type="dxa"/>
          </w:tcPr>
          <w:p w:rsidR="00BF1BE8" w:rsidRDefault="00BF1BE8" w:rsidP="00D616CB">
            <w:pPr>
              <w:pStyle w:val="TableText"/>
              <w:spacing w:line="276" w:lineRule="auto"/>
            </w:pPr>
            <w:r>
              <w:t>S2: G0/1, G0/2</w:t>
            </w:r>
          </w:p>
          <w:p w:rsidR="00BF1BE8" w:rsidRDefault="00BF1BE8" w:rsidP="00D616CB">
            <w:pPr>
              <w:pStyle w:val="TableText"/>
              <w:spacing w:line="276" w:lineRule="auto"/>
            </w:pPr>
            <w:r>
              <w:t>S4: G0/1, G0/2</w:t>
            </w:r>
          </w:p>
        </w:tc>
        <w:tc>
          <w:tcPr>
            <w:tcW w:w="3277" w:type="dxa"/>
          </w:tcPr>
          <w:p w:rsidR="00BF1BE8" w:rsidRDefault="00BF1BE8" w:rsidP="00D616CB">
            <w:pPr>
              <w:pStyle w:val="TableText"/>
              <w:spacing w:line="276" w:lineRule="auto"/>
            </w:pPr>
            <w:r>
              <w:t>LACP actif</w:t>
            </w:r>
          </w:p>
        </w:tc>
      </w:tr>
      <w:tr w:rsidR="00BF1BE8" w:rsidTr="005D2CF4">
        <w:trPr>
          <w:jc w:val="center"/>
        </w:trPr>
        <w:tc>
          <w:tcPr>
            <w:tcW w:w="2926" w:type="dxa"/>
            <w:vAlign w:val="center"/>
          </w:tcPr>
          <w:p w:rsidR="00BF1BE8" w:rsidRPr="00BF1BE8" w:rsidRDefault="00BF1BE8" w:rsidP="00D616CB">
            <w:pPr>
              <w:pStyle w:val="TableText"/>
              <w:spacing w:line="276" w:lineRule="auto"/>
            </w:pPr>
            <w:r>
              <w:t>3</w:t>
            </w:r>
          </w:p>
        </w:tc>
        <w:tc>
          <w:tcPr>
            <w:tcW w:w="3277" w:type="dxa"/>
          </w:tcPr>
          <w:p w:rsidR="00BF1BE8" w:rsidRDefault="00BF1BE8" w:rsidP="00D616CB">
            <w:pPr>
              <w:pStyle w:val="TableText"/>
              <w:spacing w:line="276" w:lineRule="auto"/>
            </w:pPr>
            <w:r>
              <w:t>S1: F0/23, F0/24</w:t>
            </w:r>
          </w:p>
          <w:p w:rsidR="00BF1BE8" w:rsidRDefault="00BF1BE8" w:rsidP="00D616CB">
            <w:pPr>
              <w:pStyle w:val="TableText"/>
              <w:spacing w:line="276" w:lineRule="auto"/>
            </w:pPr>
            <w:r>
              <w:t>S2: F0/23, F0/24</w:t>
            </w:r>
          </w:p>
        </w:tc>
        <w:tc>
          <w:tcPr>
            <w:tcW w:w="3277" w:type="dxa"/>
          </w:tcPr>
          <w:p w:rsidR="00BF1BE8" w:rsidRDefault="00BF1BE8" w:rsidP="00D616CB">
            <w:pPr>
              <w:pStyle w:val="TableText"/>
              <w:spacing w:line="276" w:lineRule="auto"/>
            </w:pPr>
            <w:r>
              <w:t>LACP actif</w:t>
            </w:r>
          </w:p>
        </w:tc>
      </w:tr>
      <w:tr w:rsidR="00BF1BE8" w:rsidTr="005D2CF4">
        <w:trPr>
          <w:jc w:val="center"/>
        </w:trPr>
        <w:tc>
          <w:tcPr>
            <w:tcW w:w="2926" w:type="dxa"/>
            <w:vAlign w:val="center"/>
          </w:tcPr>
          <w:p w:rsidR="00BF1BE8" w:rsidRPr="00BF1BE8" w:rsidRDefault="00BF1BE8" w:rsidP="00D616CB">
            <w:pPr>
              <w:pStyle w:val="TableText"/>
              <w:spacing w:line="276" w:lineRule="auto"/>
            </w:pPr>
            <w:r>
              <w:t>4</w:t>
            </w:r>
          </w:p>
        </w:tc>
        <w:tc>
          <w:tcPr>
            <w:tcW w:w="3277" w:type="dxa"/>
          </w:tcPr>
          <w:p w:rsidR="00BF1BE8" w:rsidRDefault="00BF1BE8" w:rsidP="00D616CB">
            <w:pPr>
              <w:pStyle w:val="TableText"/>
              <w:spacing w:line="276" w:lineRule="auto"/>
            </w:pPr>
            <w:r>
              <w:t>S3: F0/23, F0/24</w:t>
            </w:r>
          </w:p>
          <w:p w:rsidR="00BF1BE8" w:rsidRDefault="00BF1BE8" w:rsidP="00D616CB">
            <w:pPr>
              <w:pStyle w:val="TableText"/>
              <w:spacing w:line="276" w:lineRule="auto"/>
            </w:pPr>
            <w:r>
              <w:t>S4: F0/23, F0/24</w:t>
            </w:r>
          </w:p>
        </w:tc>
        <w:tc>
          <w:tcPr>
            <w:tcW w:w="3277" w:type="dxa"/>
          </w:tcPr>
          <w:p w:rsidR="00BF1BE8" w:rsidRDefault="00BF1BE8" w:rsidP="00D616CB">
            <w:pPr>
              <w:pStyle w:val="TableText"/>
              <w:spacing w:line="276" w:lineRule="auto"/>
            </w:pPr>
            <w:r>
              <w:t>LACP actif</w:t>
            </w:r>
          </w:p>
        </w:tc>
      </w:tr>
      <w:tr w:rsidR="00BF1BE8" w:rsidTr="005D2CF4">
        <w:trPr>
          <w:jc w:val="center"/>
        </w:trPr>
        <w:tc>
          <w:tcPr>
            <w:tcW w:w="2926" w:type="dxa"/>
            <w:vAlign w:val="center"/>
          </w:tcPr>
          <w:p w:rsidR="00BF1BE8" w:rsidRPr="00BF1BE8" w:rsidRDefault="00BF1BE8" w:rsidP="00D616CB">
            <w:pPr>
              <w:pStyle w:val="TableText"/>
              <w:spacing w:line="276" w:lineRule="auto"/>
            </w:pPr>
            <w:r>
              <w:t>5</w:t>
            </w:r>
          </w:p>
        </w:tc>
        <w:tc>
          <w:tcPr>
            <w:tcW w:w="3277" w:type="dxa"/>
          </w:tcPr>
          <w:p w:rsidR="00BF1BE8" w:rsidRDefault="00BF1BE8" w:rsidP="00D616CB">
            <w:pPr>
              <w:pStyle w:val="TableText"/>
              <w:spacing w:line="276" w:lineRule="auto"/>
            </w:pPr>
            <w:r>
              <w:t>S1: F0/21, F0/22</w:t>
            </w:r>
          </w:p>
          <w:p w:rsidR="00BF1BE8" w:rsidRDefault="00BF1BE8" w:rsidP="00D616CB">
            <w:pPr>
              <w:pStyle w:val="TableText"/>
              <w:spacing w:line="276" w:lineRule="auto"/>
            </w:pPr>
            <w:r>
              <w:t>S4: F0/21, F0/22</w:t>
            </w:r>
          </w:p>
        </w:tc>
        <w:tc>
          <w:tcPr>
            <w:tcW w:w="3277" w:type="dxa"/>
          </w:tcPr>
          <w:p w:rsidR="00BF1BE8" w:rsidRDefault="00BF1BE8" w:rsidP="00D616CB">
            <w:pPr>
              <w:pStyle w:val="TableText"/>
              <w:spacing w:line="276" w:lineRule="auto"/>
            </w:pPr>
            <w:r>
              <w:t>LACP actif</w:t>
            </w:r>
          </w:p>
        </w:tc>
      </w:tr>
      <w:tr w:rsidR="00BF1BE8" w:rsidTr="005D2CF4">
        <w:trPr>
          <w:jc w:val="center"/>
        </w:trPr>
        <w:tc>
          <w:tcPr>
            <w:tcW w:w="2926" w:type="dxa"/>
            <w:vAlign w:val="center"/>
          </w:tcPr>
          <w:p w:rsidR="00BF1BE8" w:rsidRPr="00BF1BE8" w:rsidRDefault="00BF1BE8" w:rsidP="00D616CB">
            <w:pPr>
              <w:pStyle w:val="TableText"/>
              <w:spacing w:line="276" w:lineRule="auto"/>
            </w:pPr>
            <w:r>
              <w:t>6</w:t>
            </w:r>
          </w:p>
        </w:tc>
        <w:tc>
          <w:tcPr>
            <w:tcW w:w="3277" w:type="dxa"/>
          </w:tcPr>
          <w:p w:rsidR="00BF1BE8" w:rsidRDefault="00BF1BE8" w:rsidP="00D616CB">
            <w:pPr>
              <w:pStyle w:val="TableText"/>
              <w:spacing w:line="276" w:lineRule="auto"/>
            </w:pPr>
            <w:r>
              <w:t>S2: F0/21, F0/22</w:t>
            </w:r>
          </w:p>
          <w:p w:rsidR="00BF1BE8" w:rsidRDefault="00BF1BE8" w:rsidP="00D616CB">
            <w:pPr>
              <w:pStyle w:val="TableText"/>
              <w:spacing w:line="276" w:lineRule="auto"/>
            </w:pPr>
            <w:r>
              <w:t>S3: F0/21, F0/22</w:t>
            </w:r>
          </w:p>
        </w:tc>
        <w:tc>
          <w:tcPr>
            <w:tcW w:w="3277" w:type="dxa"/>
          </w:tcPr>
          <w:p w:rsidR="00BF1BE8" w:rsidRDefault="00BF1BE8" w:rsidP="00D616CB">
            <w:pPr>
              <w:pStyle w:val="TableText"/>
              <w:spacing w:line="276" w:lineRule="auto"/>
            </w:pPr>
            <w:r>
              <w:t>LACP actif</w:t>
            </w:r>
          </w:p>
        </w:tc>
      </w:tr>
    </w:tbl>
    <w:p w:rsidR="00BF1BE8" w:rsidRDefault="00BF1BE8" w:rsidP="00D616CB">
      <w:pPr>
        <w:pStyle w:val="BodyTextL25Bold"/>
        <w:spacing w:line="276" w:lineRule="auto"/>
      </w:pPr>
      <w:r>
        <w:t>Tableau de Périphérique</w:t>
      </w:r>
    </w:p>
    <w:tbl>
      <w:tblPr>
        <w:tblStyle w:val="TableGrid"/>
        <w:tblW w:w="0" w:type="auto"/>
        <w:jc w:val="center"/>
        <w:tblLayout w:type="fixed"/>
        <w:tblLook w:val="04A0" w:firstRow="1" w:lastRow="0" w:firstColumn="1" w:lastColumn="0" w:noHBand="0" w:noVBand="1"/>
        <w:tblDescription w:val="Tableau montrant les commutateurs, les groupes de canaux et les ports configurés sur les commutateurs."/>
      </w:tblPr>
      <w:tblGrid>
        <w:gridCol w:w="3013"/>
        <w:gridCol w:w="3278"/>
        <w:gridCol w:w="3279"/>
      </w:tblGrid>
      <w:tr w:rsidR="00BF1BE8" w:rsidTr="005D2CF4">
        <w:trPr>
          <w:tblHeader/>
          <w:jc w:val="center"/>
        </w:trPr>
        <w:tc>
          <w:tcPr>
            <w:tcW w:w="3013" w:type="dxa"/>
            <w:tcBorders>
              <w:bottom w:val="single" w:sz="4" w:space="0" w:color="auto"/>
            </w:tcBorders>
            <w:shd w:val="clear" w:color="auto" w:fill="DBE5F1" w:themeFill="accent1" w:themeFillTint="33"/>
          </w:tcPr>
          <w:p w:rsidR="00BF1BE8" w:rsidRDefault="00BF1BE8" w:rsidP="00D616CB">
            <w:pPr>
              <w:pStyle w:val="TableHeading"/>
            </w:pPr>
            <w:r>
              <w:t>Périphérique</w:t>
            </w:r>
          </w:p>
        </w:tc>
        <w:tc>
          <w:tcPr>
            <w:tcW w:w="3278" w:type="dxa"/>
            <w:shd w:val="clear" w:color="auto" w:fill="DBE5F1" w:themeFill="accent1" w:themeFillTint="33"/>
          </w:tcPr>
          <w:p w:rsidR="00BF1BE8" w:rsidRDefault="00BF1BE8" w:rsidP="00D616CB">
            <w:pPr>
              <w:pStyle w:val="TableHeading"/>
            </w:pPr>
            <w:r>
              <w:t>Groupe</w:t>
            </w:r>
          </w:p>
        </w:tc>
        <w:tc>
          <w:tcPr>
            <w:tcW w:w="3279" w:type="dxa"/>
            <w:shd w:val="clear" w:color="auto" w:fill="DBE5F1" w:themeFill="accent1" w:themeFillTint="33"/>
          </w:tcPr>
          <w:p w:rsidR="00BF1BE8" w:rsidRDefault="00BF1BE8" w:rsidP="00D616CB">
            <w:pPr>
              <w:pStyle w:val="TableHeading"/>
            </w:pPr>
            <w:r>
              <w:t>Ports</w:t>
            </w:r>
          </w:p>
        </w:tc>
      </w:tr>
      <w:tr w:rsidR="00BF1BE8" w:rsidTr="005D2CF4">
        <w:trPr>
          <w:jc w:val="center"/>
        </w:trPr>
        <w:tc>
          <w:tcPr>
            <w:tcW w:w="3013" w:type="dxa"/>
            <w:tcBorders>
              <w:bottom w:val="nil"/>
            </w:tcBorders>
          </w:tcPr>
          <w:p w:rsidR="00BF1BE8" w:rsidRPr="00BF1BE8" w:rsidRDefault="00BF1BE8" w:rsidP="00D616CB">
            <w:pPr>
              <w:pStyle w:val="TableText"/>
              <w:spacing w:line="276" w:lineRule="auto"/>
            </w:pPr>
            <w:r>
              <w:t>S1</w:t>
            </w:r>
          </w:p>
        </w:tc>
        <w:tc>
          <w:tcPr>
            <w:tcW w:w="3278" w:type="dxa"/>
          </w:tcPr>
          <w:p w:rsidR="00BF1BE8" w:rsidRPr="005C2C0A" w:rsidRDefault="00BF1BE8" w:rsidP="00D616CB">
            <w:pPr>
              <w:pStyle w:val="TableText"/>
              <w:spacing w:line="276" w:lineRule="auto"/>
            </w:pPr>
            <w:r>
              <w:t>1</w:t>
            </w:r>
          </w:p>
        </w:tc>
        <w:tc>
          <w:tcPr>
            <w:tcW w:w="3279" w:type="dxa"/>
          </w:tcPr>
          <w:p w:rsidR="00BF1BE8" w:rsidRDefault="00BF1BE8" w:rsidP="00D616CB">
            <w:pPr>
              <w:pStyle w:val="TableText"/>
              <w:spacing w:line="276" w:lineRule="auto"/>
            </w:pPr>
            <w:r>
              <w:t>G0/1, G0/2</w:t>
            </w:r>
          </w:p>
        </w:tc>
      </w:tr>
      <w:tr w:rsidR="00BF1BE8" w:rsidTr="005D2CF4">
        <w:trPr>
          <w:jc w:val="center"/>
        </w:trPr>
        <w:tc>
          <w:tcPr>
            <w:tcW w:w="3013" w:type="dxa"/>
            <w:tcBorders>
              <w:top w:val="nil"/>
              <w:bottom w:val="nil"/>
            </w:tcBorders>
          </w:tcPr>
          <w:p w:rsidR="00BF1BE8" w:rsidRPr="005A31CA" w:rsidRDefault="00BF1BE8" w:rsidP="00D616CB">
            <w:pPr>
              <w:pStyle w:val="ConfigWindow"/>
              <w:spacing w:line="276" w:lineRule="auto"/>
            </w:pPr>
            <w:r>
              <w:t>S1</w:t>
            </w:r>
          </w:p>
        </w:tc>
        <w:tc>
          <w:tcPr>
            <w:tcW w:w="3278" w:type="dxa"/>
          </w:tcPr>
          <w:p w:rsidR="00BF1BE8" w:rsidRPr="005C2C0A" w:rsidRDefault="00BF1BE8" w:rsidP="00D616CB">
            <w:pPr>
              <w:pStyle w:val="TableText"/>
              <w:spacing w:line="276" w:lineRule="auto"/>
            </w:pPr>
            <w:r>
              <w:t>3</w:t>
            </w:r>
          </w:p>
        </w:tc>
        <w:tc>
          <w:tcPr>
            <w:tcW w:w="3279" w:type="dxa"/>
          </w:tcPr>
          <w:p w:rsidR="00BF1BE8" w:rsidRDefault="00BF1BE8" w:rsidP="00D616CB">
            <w:pPr>
              <w:pStyle w:val="TableText"/>
              <w:spacing w:line="276" w:lineRule="auto"/>
            </w:pPr>
            <w:r>
              <w:t>F0/23, F0/24</w:t>
            </w:r>
          </w:p>
        </w:tc>
      </w:tr>
      <w:tr w:rsidR="00BF1BE8" w:rsidTr="005D2CF4">
        <w:trPr>
          <w:jc w:val="center"/>
        </w:trPr>
        <w:tc>
          <w:tcPr>
            <w:tcW w:w="3013" w:type="dxa"/>
            <w:tcBorders>
              <w:top w:val="nil"/>
              <w:bottom w:val="single" w:sz="4" w:space="0" w:color="auto"/>
            </w:tcBorders>
          </w:tcPr>
          <w:p w:rsidR="00BF1BE8" w:rsidRPr="005A31CA" w:rsidRDefault="00BF1BE8" w:rsidP="00D616CB">
            <w:pPr>
              <w:pStyle w:val="ConfigWindow"/>
              <w:spacing w:line="276" w:lineRule="auto"/>
            </w:pPr>
            <w:r>
              <w:t>S1</w:t>
            </w:r>
          </w:p>
        </w:tc>
        <w:tc>
          <w:tcPr>
            <w:tcW w:w="3278" w:type="dxa"/>
          </w:tcPr>
          <w:p w:rsidR="00BF1BE8" w:rsidRPr="005C2C0A" w:rsidRDefault="00BF1BE8" w:rsidP="00D616CB">
            <w:pPr>
              <w:pStyle w:val="TableText"/>
              <w:spacing w:line="276" w:lineRule="auto"/>
            </w:pPr>
            <w:r>
              <w:t>5</w:t>
            </w:r>
          </w:p>
        </w:tc>
        <w:tc>
          <w:tcPr>
            <w:tcW w:w="3279" w:type="dxa"/>
          </w:tcPr>
          <w:p w:rsidR="00BF1BE8" w:rsidRDefault="00BF1BE8" w:rsidP="00D616CB">
            <w:pPr>
              <w:pStyle w:val="TableText"/>
              <w:spacing w:line="276" w:lineRule="auto"/>
            </w:pPr>
            <w:r>
              <w:t>F0/21, F0/22</w:t>
            </w:r>
          </w:p>
        </w:tc>
      </w:tr>
      <w:tr w:rsidR="00BF1BE8" w:rsidTr="005D2CF4">
        <w:trPr>
          <w:jc w:val="center"/>
        </w:trPr>
        <w:tc>
          <w:tcPr>
            <w:tcW w:w="3013" w:type="dxa"/>
            <w:tcBorders>
              <w:bottom w:val="nil"/>
            </w:tcBorders>
          </w:tcPr>
          <w:p w:rsidR="00BF1BE8" w:rsidRPr="00BF1BE8" w:rsidRDefault="00BF1BE8" w:rsidP="00D616CB">
            <w:pPr>
              <w:pStyle w:val="TableText"/>
              <w:spacing w:line="276" w:lineRule="auto"/>
            </w:pPr>
            <w:r>
              <w:t>S2</w:t>
            </w:r>
          </w:p>
        </w:tc>
        <w:tc>
          <w:tcPr>
            <w:tcW w:w="3278" w:type="dxa"/>
          </w:tcPr>
          <w:p w:rsidR="00BF1BE8" w:rsidRPr="005C2C0A" w:rsidRDefault="00BF1BE8" w:rsidP="00D616CB">
            <w:pPr>
              <w:pStyle w:val="TableText"/>
              <w:spacing w:line="276" w:lineRule="auto"/>
            </w:pPr>
            <w:r>
              <w:t>2</w:t>
            </w:r>
          </w:p>
        </w:tc>
        <w:tc>
          <w:tcPr>
            <w:tcW w:w="3279" w:type="dxa"/>
          </w:tcPr>
          <w:p w:rsidR="00BF1BE8" w:rsidRDefault="00BF1BE8" w:rsidP="00D616CB">
            <w:pPr>
              <w:pStyle w:val="TableText"/>
              <w:spacing w:line="276" w:lineRule="auto"/>
            </w:pPr>
            <w:r>
              <w:t>G0/1, G0/2</w:t>
            </w:r>
          </w:p>
        </w:tc>
      </w:tr>
      <w:tr w:rsidR="00BF1BE8" w:rsidTr="005D2CF4">
        <w:trPr>
          <w:jc w:val="center"/>
        </w:trPr>
        <w:tc>
          <w:tcPr>
            <w:tcW w:w="3013" w:type="dxa"/>
            <w:tcBorders>
              <w:top w:val="nil"/>
              <w:bottom w:val="nil"/>
            </w:tcBorders>
          </w:tcPr>
          <w:p w:rsidR="00BF1BE8" w:rsidRPr="005A31CA" w:rsidRDefault="00BF1BE8" w:rsidP="00D616CB">
            <w:pPr>
              <w:pStyle w:val="ConfigWindow"/>
              <w:spacing w:line="276" w:lineRule="auto"/>
            </w:pPr>
            <w:r>
              <w:t>S2</w:t>
            </w:r>
          </w:p>
        </w:tc>
        <w:tc>
          <w:tcPr>
            <w:tcW w:w="3278" w:type="dxa"/>
          </w:tcPr>
          <w:p w:rsidR="00BF1BE8" w:rsidRPr="005C2C0A" w:rsidRDefault="00BF1BE8" w:rsidP="00D616CB">
            <w:pPr>
              <w:pStyle w:val="TableText"/>
              <w:spacing w:line="276" w:lineRule="auto"/>
            </w:pPr>
            <w:r>
              <w:t>3</w:t>
            </w:r>
          </w:p>
        </w:tc>
        <w:tc>
          <w:tcPr>
            <w:tcW w:w="3279" w:type="dxa"/>
          </w:tcPr>
          <w:p w:rsidR="00BF1BE8" w:rsidRDefault="00BF1BE8" w:rsidP="00D616CB">
            <w:pPr>
              <w:pStyle w:val="TableText"/>
              <w:spacing w:line="276" w:lineRule="auto"/>
            </w:pPr>
            <w:r>
              <w:t>F0/23, F0/24</w:t>
            </w:r>
          </w:p>
        </w:tc>
      </w:tr>
      <w:tr w:rsidR="00BF1BE8" w:rsidTr="005D2CF4">
        <w:trPr>
          <w:jc w:val="center"/>
        </w:trPr>
        <w:tc>
          <w:tcPr>
            <w:tcW w:w="3013" w:type="dxa"/>
            <w:tcBorders>
              <w:top w:val="nil"/>
              <w:bottom w:val="single" w:sz="4" w:space="0" w:color="auto"/>
            </w:tcBorders>
          </w:tcPr>
          <w:p w:rsidR="00BF1BE8" w:rsidRPr="005A31CA" w:rsidRDefault="00BF1BE8" w:rsidP="00D616CB">
            <w:pPr>
              <w:pStyle w:val="ConfigWindow"/>
              <w:spacing w:line="276" w:lineRule="auto"/>
            </w:pPr>
            <w:r>
              <w:t>S2</w:t>
            </w:r>
          </w:p>
        </w:tc>
        <w:tc>
          <w:tcPr>
            <w:tcW w:w="3278" w:type="dxa"/>
          </w:tcPr>
          <w:p w:rsidR="00BF1BE8" w:rsidRPr="005C2C0A" w:rsidRDefault="00BF1BE8" w:rsidP="00D616CB">
            <w:pPr>
              <w:pStyle w:val="TableText"/>
              <w:spacing w:line="276" w:lineRule="auto"/>
            </w:pPr>
            <w:r>
              <w:t>6</w:t>
            </w:r>
          </w:p>
        </w:tc>
        <w:tc>
          <w:tcPr>
            <w:tcW w:w="3279" w:type="dxa"/>
          </w:tcPr>
          <w:p w:rsidR="00BF1BE8" w:rsidRDefault="00BF1BE8" w:rsidP="00D616CB">
            <w:pPr>
              <w:pStyle w:val="TableText"/>
              <w:spacing w:line="276" w:lineRule="auto"/>
            </w:pPr>
            <w:r>
              <w:t>F0/21, F0/22</w:t>
            </w:r>
          </w:p>
        </w:tc>
      </w:tr>
      <w:tr w:rsidR="00BF1BE8" w:rsidTr="005D2CF4">
        <w:trPr>
          <w:jc w:val="center"/>
        </w:trPr>
        <w:tc>
          <w:tcPr>
            <w:tcW w:w="3013" w:type="dxa"/>
            <w:tcBorders>
              <w:bottom w:val="nil"/>
            </w:tcBorders>
          </w:tcPr>
          <w:p w:rsidR="00BF1BE8" w:rsidRPr="00BF1BE8" w:rsidRDefault="00BF1BE8" w:rsidP="00D616CB">
            <w:pPr>
              <w:pStyle w:val="TableText"/>
              <w:spacing w:line="276" w:lineRule="auto"/>
            </w:pPr>
            <w:r>
              <w:lastRenderedPageBreak/>
              <w:t>S3</w:t>
            </w:r>
          </w:p>
        </w:tc>
        <w:tc>
          <w:tcPr>
            <w:tcW w:w="3278" w:type="dxa"/>
          </w:tcPr>
          <w:p w:rsidR="00BF1BE8" w:rsidRPr="005C2C0A" w:rsidRDefault="00BF1BE8" w:rsidP="00D616CB">
            <w:pPr>
              <w:pStyle w:val="TableText"/>
              <w:spacing w:line="276" w:lineRule="auto"/>
            </w:pPr>
            <w:r>
              <w:t>1</w:t>
            </w:r>
          </w:p>
        </w:tc>
        <w:tc>
          <w:tcPr>
            <w:tcW w:w="3279" w:type="dxa"/>
          </w:tcPr>
          <w:p w:rsidR="00BF1BE8" w:rsidRDefault="00BF1BE8" w:rsidP="00D616CB">
            <w:pPr>
              <w:pStyle w:val="TableText"/>
              <w:spacing w:line="276" w:lineRule="auto"/>
            </w:pPr>
            <w:r>
              <w:t>G0/1, G0/2</w:t>
            </w:r>
          </w:p>
        </w:tc>
      </w:tr>
      <w:tr w:rsidR="00BF1BE8" w:rsidTr="005D2CF4">
        <w:trPr>
          <w:jc w:val="center"/>
        </w:trPr>
        <w:tc>
          <w:tcPr>
            <w:tcW w:w="3013" w:type="dxa"/>
            <w:tcBorders>
              <w:top w:val="nil"/>
              <w:bottom w:val="nil"/>
            </w:tcBorders>
          </w:tcPr>
          <w:p w:rsidR="00BF1BE8" w:rsidRPr="005A31CA" w:rsidRDefault="00BF1BE8" w:rsidP="00D616CB">
            <w:pPr>
              <w:pStyle w:val="ConfigWindow"/>
              <w:spacing w:line="276" w:lineRule="auto"/>
            </w:pPr>
            <w:r>
              <w:t>S3</w:t>
            </w:r>
          </w:p>
        </w:tc>
        <w:tc>
          <w:tcPr>
            <w:tcW w:w="3278" w:type="dxa"/>
          </w:tcPr>
          <w:p w:rsidR="00BF1BE8" w:rsidRPr="005C2C0A" w:rsidRDefault="00BF1BE8" w:rsidP="00D616CB">
            <w:pPr>
              <w:pStyle w:val="TableText"/>
              <w:spacing w:line="276" w:lineRule="auto"/>
            </w:pPr>
            <w:r>
              <w:t>4</w:t>
            </w:r>
          </w:p>
        </w:tc>
        <w:tc>
          <w:tcPr>
            <w:tcW w:w="3279" w:type="dxa"/>
          </w:tcPr>
          <w:p w:rsidR="00BF1BE8" w:rsidRDefault="00BF1BE8" w:rsidP="00D616CB">
            <w:pPr>
              <w:pStyle w:val="TableText"/>
              <w:spacing w:line="276" w:lineRule="auto"/>
            </w:pPr>
            <w:r>
              <w:t>F0/23, F0/24</w:t>
            </w:r>
          </w:p>
        </w:tc>
      </w:tr>
      <w:tr w:rsidR="00BF1BE8" w:rsidTr="005D2CF4">
        <w:trPr>
          <w:jc w:val="center"/>
        </w:trPr>
        <w:tc>
          <w:tcPr>
            <w:tcW w:w="3013" w:type="dxa"/>
            <w:tcBorders>
              <w:top w:val="nil"/>
              <w:bottom w:val="single" w:sz="4" w:space="0" w:color="auto"/>
            </w:tcBorders>
          </w:tcPr>
          <w:p w:rsidR="00BF1BE8" w:rsidRPr="005A31CA" w:rsidRDefault="00BF1BE8" w:rsidP="00D616CB">
            <w:pPr>
              <w:pStyle w:val="ConfigWindow"/>
              <w:spacing w:line="276" w:lineRule="auto"/>
            </w:pPr>
            <w:r>
              <w:t>S3</w:t>
            </w:r>
          </w:p>
        </w:tc>
        <w:tc>
          <w:tcPr>
            <w:tcW w:w="3278" w:type="dxa"/>
          </w:tcPr>
          <w:p w:rsidR="00BF1BE8" w:rsidRPr="005C2C0A" w:rsidRDefault="00BF1BE8" w:rsidP="00D616CB">
            <w:pPr>
              <w:pStyle w:val="TableText"/>
              <w:spacing w:line="276" w:lineRule="auto"/>
            </w:pPr>
            <w:r>
              <w:t>6</w:t>
            </w:r>
          </w:p>
        </w:tc>
        <w:tc>
          <w:tcPr>
            <w:tcW w:w="3279" w:type="dxa"/>
          </w:tcPr>
          <w:p w:rsidR="00BF1BE8" w:rsidRDefault="00BF1BE8" w:rsidP="00D616CB">
            <w:pPr>
              <w:pStyle w:val="TableText"/>
              <w:spacing w:line="276" w:lineRule="auto"/>
            </w:pPr>
            <w:r>
              <w:t>F0/21, F0/22</w:t>
            </w:r>
          </w:p>
        </w:tc>
      </w:tr>
      <w:tr w:rsidR="00BF1BE8" w:rsidTr="005D2CF4">
        <w:trPr>
          <w:jc w:val="center"/>
        </w:trPr>
        <w:tc>
          <w:tcPr>
            <w:tcW w:w="3013" w:type="dxa"/>
            <w:tcBorders>
              <w:bottom w:val="nil"/>
            </w:tcBorders>
          </w:tcPr>
          <w:p w:rsidR="00BF1BE8" w:rsidRPr="00BF1BE8" w:rsidRDefault="00BF1BE8" w:rsidP="00D616CB">
            <w:pPr>
              <w:pStyle w:val="TableText"/>
              <w:spacing w:line="276" w:lineRule="auto"/>
            </w:pPr>
            <w:r>
              <w:t>S4</w:t>
            </w:r>
          </w:p>
        </w:tc>
        <w:tc>
          <w:tcPr>
            <w:tcW w:w="3278" w:type="dxa"/>
          </w:tcPr>
          <w:p w:rsidR="00BF1BE8" w:rsidRPr="005C2C0A" w:rsidRDefault="00BF1BE8" w:rsidP="00D616CB">
            <w:pPr>
              <w:pStyle w:val="TableText"/>
              <w:spacing w:line="276" w:lineRule="auto"/>
            </w:pPr>
            <w:r>
              <w:t>2</w:t>
            </w:r>
          </w:p>
        </w:tc>
        <w:tc>
          <w:tcPr>
            <w:tcW w:w="3279" w:type="dxa"/>
          </w:tcPr>
          <w:p w:rsidR="00BF1BE8" w:rsidRDefault="00BF1BE8" w:rsidP="00D616CB">
            <w:pPr>
              <w:pStyle w:val="TableText"/>
              <w:spacing w:line="276" w:lineRule="auto"/>
            </w:pPr>
            <w:r>
              <w:t>G0/1, G0/2</w:t>
            </w:r>
          </w:p>
        </w:tc>
      </w:tr>
      <w:tr w:rsidR="00BF1BE8" w:rsidTr="005D2CF4">
        <w:trPr>
          <w:jc w:val="center"/>
        </w:trPr>
        <w:tc>
          <w:tcPr>
            <w:tcW w:w="3013" w:type="dxa"/>
            <w:tcBorders>
              <w:top w:val="nil"/>
              <w:bottom w:val="nil"/>
            </w:tcBorders>
          </w:tcPr>
          <w:p w:rsidR="00BF1BE8" w:rsidRPr="005A31CA" w:rsidRDefault="00BF1BE8" w:rsidP="00D616CB">
            <w:pPr>
              <w:pStyle w:val="ConfigWindow"/>
              <w:spacing w:line="276" w:lineRule="auto"/>
            </w:pPr>
            <w:r>
              <w:t>S4</w:t>
            </w:r>
          </w:p>
        </w:tc>
        <w:tc>
          <w:tcPr>
            <w:tcW w:w="3278" w:type="dxa"/>
          </w:tcPr>
          <w:p w:rsidR="00BF1BE8" w:rsidRPr="005C2C0A" w:rsidRDefault="00BF1BE8" w:rsidP="00D616CB">
            <w:pPr>
              <w:pStyle w:val="TableText"/>
              <w:spacing w:line="276" w:lineRule="auto"/>
            </w:pPr>
            <w:r>
              <w:t>4</w:t>
            </w:r>
          </w:p>
        </w:tc>
        <w:tc>
          <w:tcPr>
            <w:tcW w:w="3279" w:type="dxa"/>
          </w:tcPr>
          <w:p w:rsidR="00BF1BE8" w:rsidRDefault="00BF1BE8" w:rsidP="00D616CB">
            <w:pPr>
              <w:pStyle w:val="TableText"/>
              <w:spacing w:line="276" w:lineRule="auto"/>
            </w:pPr>
            <w:r>
              <w:t>F0/23, F0/24</w:t>
            </w:r>
          </w:p>
        </w:tc>
      </w:tr>
      <w:tr w:rsidR="00BF1BE8" w:rsidTr="005D2CF4">
        <w:trPr>
          <w:jc w:val="center"/>
        </w:trPr>
        <w:tc>
          <w:tcPr>
            <w:tcW w:w="3013" w:type="dxa"/>
            <w:tcBorders>
              <w:top w:val="nil"/>
            </w:tcBorders>
          </w:tcPr>
          <w:p w:rsidR="00BF1BE8" w:rsidRPr="005A31CA" w:rsidRDefault="00BF1BE8" w:rsidP="00D616CB">
            <w:pPr>
              <w:pStyle w:val="ConfigWindow"/>
              <w:spacing w:line="276" w:lineRule="auto"/>
            </w:pPr>
            <w:r>
              <w:t>S4</w:t>
            </w:r>
          </w:p>
        </w:tc>
        <w:tc>
          <w:tcPr>
            <w:tcW w:w="3278" w:type="dxa"/>
          </w:tcPr>
          <w:p w:rsidR="00BF1BE8" w:rsidRPr="005C2C0A" w:rsidRDefault="00BF1BE8" w:rsidP="00D616CB">
            <w:pPr>
              <w:pStyle w:val="TableText"/>
              <w:spacing w:line="276" w:lineRule="auto"/>
            </w:pPr>
            <w:r>
              <w:t>5</w:t>
            </w:r>
          </w:p>
        </w:tc>
        <w:tc>
          <w:tcPr>
            <w:tcW w:w="3279" w:type="dxa"/>
          </w:tcPr>
          <w:p w:rsidR="00BF1BE8" w:rsidRDefault="00BF1BE8" w:rsidP="00D616CB">
            <w:pPr>
              <w:pStyle w:val="TableText"/>
              <w:spacing w:line="276" w:lineRule="auto"/>
            </w:pPr>
            <w:r>
              <w:t>F0/21, F0/22</w:t>
            </w:r>
          </w:p>
        </w:tc>
      </w:tr>
    </w:tbl>
    <w:p w:rsidR="00726BC9" w:rsidRDefault="00726BC9" w:rsidP="00D616CB">
      <w:pPr>
        <w:pStyle w:val="Heading1"/>
        <w:spacing w:line="276" w:lineRule="auto"/>
      </w:pPr>
      <w:r>
        <w:t>Instructions</w:t>
      </w:r>
    </w:p>
    <w:p w:rsidR="00BF1BE8" w:rsidRDefault="00BF1BE8" w:rsidP="00D616CB">
      <w:pPr>
        <w:pStyle w:val="Heading2"/>
        <w:spacing w:line="276" w:lineRule="auto"/>
      </w:pPr>
      <w:r>
        <w:t>Examen de la couche physique et correction des erreurs liées au mode du port de commutateur</w:t>
      </w:r>
    </w:p>
    <w:p w:rsidR="00BF1BE8" w:rsidRDefault="00BF1BE8" w:rsidP="00D616CB">
      <w:pPr>
        <w:pStyle w:val="Heading3"/>
        <w:spacing w:line="276" w:lineRule="auto"/>
      </w:pPr>
      <w:r>
        <w:t>Recherchez des ports d'accès.</w:t>
      </w:r>
    </w:p>
    <w:p w:rsidR="00BF1BE8" w:rsidRDefault="00BF1BE8" w:rsidP="00D616CB">
      <w:pPr>
        <w:pStyle w:val="BodyTextL25"/>
        <w:spacing w:line="276" w:lineRule="auto"/>
      </w:pPr>
      <w:r>
        <w:t xml:space="preserve">Examinez les commutateurs. Lorsque deux liaisons redondantes ou plus connectent les mêmes commutateurs, le protocole Spanning Tree ne met qu'un port en mode de transfert pour empêcher les boucles de commutation. Vous pouvez le voir dans Packet Tracer. Lorsque des ports physiques sont attribués à un port EtherChannel, ils se comportent comme un port logique unique. Chaque paire sera opérationnelle ou désactivée. </w:t>
      </w:r>
    </w:p>
    <w:p w:rsidR="00BF1BE8" w:rsidRDefault="00BF1BE8" w:rsidP="00D616CB">
      <w:pPr>
        <w:pStyle w:val="Heading3"/>
        <w:spacing w:line="276" w:lineRule="auto"/>
      </w:pPr>
      <w:r>
        <w:t>Vérifiez que les ports sont en mode de trunk.</w:t>
      </w:r>
    </w:p>
    <w:p w:rsidR="00BF1BE8" w:rsidRDefault="00BF1BE8" w:rsidP="00D616CB">
      <w:pPr>
        <w:pStyle w:val="SubStepAlpha"/>
        <w:spacing w:line="276" w:lineRule="auto"/>
      </w:pPr>
      <w:r>
        <w:t>Vérifiez que tous les ports physiques de la topologie sont configurés comme des trunks. Corrigez ceux qui sont en mode d'accès.</w:t>
      </w:r>
    </w:p>
    <w:p w:rsidR="00BF1BE8" w:rsidRPr="005C2C0A" w:rsidRDefault="009026CD" w:rsidP="00310006">
      <w:pPr>
        <w:pStyle w:val="CMDRed"/>
        <w:spacing w:line="276" w:lineRule="auto"/>
      </w:pPr>
      <w:r>
        <w:t xml:space="preserve"> </w:t>
      </w:r>
    </w:p>
    <w:p w:rsidR="00BF1BE8" w:rsidRDefault="00BF1BE8" w:rsidP="00D616CB">
      <w:pPr>
        <w:pStyle w:val="SubStepAlpha"/>
        <w:spacing w:line="276" w:lineRule="auto"/>
      </w:pPr>
      <w:r>
        <w:t xml:space="preserve">Corrigez les ports EtherChannel qui ne sont pas configurés comme des </w:t>
      </w:r>
      <w:proofErr w:type="spellStart"/>
      <w:r>
        <w:t>trunks</w:t>
      </w:r>
      <w:proofErr w:type="spellEnd"/>
      <w:r>
        <w:t>.</w:t>
      </w:r>
    </w:p>
    <w:p w:rsidR="00310006" w:rsidRDefault="00310006" w:rsidP="00310006">
      <w:pPr>
        <w:pStyle w:val="ListParagraph"/>
      </w:pPr>
    </w:p>
    <w:p w:rsidR="00310006" w:rsidRDefault="00310006" w:rsidP="00310006">
      <w:pPr>
        <w:pStyle w:val="SubStepAlpha"/>
        <w:numPr>
          <w:ilvl w:val="0"/>
          <w:numId w:val="0"/>
        </w:numPr>
        <w:spacing w:line="276" w:lineRule="auto"/>
        <w:ind w:left="720"/>
      </w:pPr>
    </w:p>
    <w:p w:rsidR="00BF1BE8" w:rsidRDefault="00BF1BE8" w:rsidP="00D616CB">
      <w:pPr>
        <w:pStyle w:val="Heading2"/>
        <w:spacing w:line="276" w:lineRule="auto"/>
      </w:pPr>
      <w:r>
        <w:t>Identification et correction des erreurs d'attribution de port-channel</w:t>
      </w:r>
    </w:p>
    <w:p w:rsidR="00BF1BE8" w:rsidRDefault="00BF1BE8" w:rsidP="00D616CB">
      <w:pPr>
        <w:pStyle w:val="Heading3"/>
        <w:spacing w:line="276" w:lineRule="auto"/>
      </w:pPr>
      <w:r>
        <w:t>Examinez les attributions de port-channel.</w:t>
      </w:r>
    </w:p>
    <w:p w:rsidR="00BF1BE8" w:rsidRDefault="00BF1BE8" w:rsidP="00D616CB">
      <w:pPr>
        <w:pStyle w:val="BodyTextL25"/>
        <w:spacing w:line="276" w:lineRule="auto"/>
      </w:pPr>
      <w:r>
        <w:t xml:space="preserve">La topologie Packet Tracer et les tableaux de port-channel et de périphérique fournissent des détails sur les ports physiques et leurs attributions EtherChannel. Utilisez la commande </w:t>
      </w:r>
      <w:r>
        <w:rPr>
          <w:b/>
        </w:rPr>
        <w:t>show etherchannel summary</w:t>
      </w:r>
      <w:r>
        <w:t xml:space="preserve"> pour savoir comment les liaisons Etherchannel sont configurés. Vérifiez que les commutateurs sont configurés comme indiqué dans la documentation.</w:t>
      </w:r>
    </w:p>
    <w:p w:rsidR="00BF1BE8" w:rsidRDefault="00BF1BE8" w:rsidP="00D616CB">
      <w:pPr>
        <w:pStyle w:val="Heading3"/>
        <w:spacing w:line="276" w:lineRule="auto"/>
      </w:pPr>
      <w:r>
        <w:t>Corrigez les attributions de port-channel.</w:t>
      </w:r>
    </w:p>
    <w:p w:rsidR="00BF1BE8" w:rsidRDefault="00BF1BE8" w:rsidP="00D616CB">
      <w:pPr>
        <w:pStyle w:val="BodyTextL25"/>
        <w:spacing w:line="276" w:lineRule="auto"/>
      </w:pPr>
      <w:r>
        <w:t>Corrigez les ports qui ne sont pas attribués au port EtherChannel approprié.</w:t>
      </w:r>
    </w:p>
    <w:p w:rsidR="00BF1BE8" w:rsidRDefault="00BF1BE8" w:rsidP="00D616CB">
      <w:pPr>
        <w:pStyle w:val="Heading2"/>
        <w:spacing w:line="276" w:lineRule="auto"/>
      </w:pPr>
      <w:r>
        <w:lastRenderedPageBreak/>
        <w:t>Identification et correction des erreurs de protocole de port-channel</w:t>
      </w:r>
    </w:p>
    <w:p w:rsidR="00BF1BE8" w:rsidRDefault="00BF1BE8" w:rsidP="00D616CB">
      <w:pPr>
        <w:pStyle w:val="Heading3"/>
        <w:spacing w:line="276" w:lineRule="auto"/>
      </w:pPr>
      <w:r>
        <w:t>Identifiez les problèmes de protocole.</w:t>
      </w:r>
    </w:p>
    <w:p w:rsidR="00BF1BE8" w:rsidRPr="00835189" w:rsidRDefault="00BF1BE8" w:rsidP="00310006">
      <w:pPr>
        <w:pStyle w:val="BodyTextL25"/>
        <w:spacing w:line="276" w:lineRule="auto"/>
      </w:pPr>
      <w:r>
        <w:t>En 2000, l'IEEE a publié la version 802.3ad (LACP), qui est une version standard ouverte d'EtherChannel. Pour des raisons de compatibilité, l'équipe de conception réseau a choisi d'utiliser le protocole LACP sur le réseau. L'équipe de conception a exigé que tous les ports participant à EtherChannel négocient activement la liaison en tant que LACP. Vérifiez que les ports physiques sont configurés conformément à la topologie et le tableau de port-</w:t>
      </w:r>
      <w:proofErr w:type="spellStart"/>
      <w:r>
        <w:t>channel</w:t>
      </w:r>
      <w:proofErr w:type="spellEnd"/>
      <w:r>
        <w:t>.</w:t>
      </w:r>
    </w:p>
    <w:p w:rsidR="00BF1BE8" w:rsidRDefault="00BF1BE8" w:rsidP="00D616CB">
      <w:pPr>
        <w:pStyle w:val="Heading3"/>
        <w:spacing w:line="276" w:lineRule="auto"/>
      </w:pPr>
      <w:r>
        <w:t>Corrigez les problèmes de protocole.</w:t>
      </w:r>
    </w:p>
    <w:p w:rsidR="00BF1BE8" w:rsidRDefault="00BF1BE8" w:rsidP="00D616CB">
      <w:pPr>
        <w:pStyle w:val="SubStepAlpha"/>
        <w:spacing w:line="276" w:lineRule="auto"/>
      </w:pPr>
      <w:r>
        <w:t>Corrigez les ports de commutateur qui ne négocient pas à l'aide du protocole LACP.</w:t>
      </w:r>
    </w:p>
    <w:p w:rsidR="00BF1BE8" w:rsidRDefault="00BF1BE8" w:rsidP="00D616CB">
      <w:pPr>
        <w:pStyle w:val="SubStepAlpha"/>
        <w:spacing w:line="276" w:lineRule="auto"/>
      </w:pPr>
      <w:r>
        <w:t xml:space="preserve">Ré-exécutez la commande </w:t>
      </w:r>
      <w:r>
        <w:rPr>
          <w:b/>
        </w:rPr>
        <w:t>show etherchannel summary</w:t>
      </w:r>
      <w:r>
        <w:t xml:space="preserve"> pour vérifier que toutes les liaisons EtherChannel sont désormais correctement configurées.</w:t>
      </w:r>
    </w:p>
    <w:p w:rsidR="00FC7321" w:rsidRPr="00310006" w:rsidRDefault="00310006" w:rsidP="00310006">
      <w:pPr>
        <w:pStyle w:val="ConfigWindow"/>
        <w:spacing w:line="276" w:lineRule="auto"/>
      </w:pPr>
      <w:r>
        <w:t>Fin du</w:t>
      </w:r>
      <w:bookmarkStart w:id="0" w:name="_GoBack"/>
      <w:bookmarkEnd w:id="0"/>
    </w:p>
    <w:sectPr w:rsidR="00FC7321" w:rsidRPr="00310006"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74FF" w:rsidRDefault="00C074FF" w:rsidP="00710659">
      <w:pPr>
        <w:spacing w:after="0" w:line="240" w:lineRule="auto"/>
      </w:pPr>
      <w:r>
        <w:separator/>
      </w:r>
    </w:p>
    <w:p w:rsidR="00C074FF" w:rsidRDefault="00C074FF"/>
  </w:endnote>
  <w:endnote w:type="continuationSeparator" w:id="0">
    <w:p w:rsidR="00C074FF" w:rsidRDefault="00C074FF" w:rsidP="00710659">
      <w:pPr>
        <w:spacing w:after="0" w:line="240" w:lineRule="auto"/>
      </w:pPr>
      <w:r>
        <w:continuationSeparator/>
      </w:r>
    </w:p>
    <w:p w:rsidR="00C074FF" w:rsidRDefault="00C074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2017</w:t>
        </w:r>
      </w:sdtContent>
    </w:sdt>
    <w:r>
      <w:t xml:space="preserve"> - </w:t>
    </w:r>
    <w:r>
      <w:fldChar w:fldCharType="begin"/>
    </w:r>
    <w:r>
      <w:instrText xml:space="preserve"> SAVEDATE  \@ "aaaa"  \* MERGEFORMAT </w:instrText>
    </w:r>
    <w:r>
      <w:fldChar w:fldCharType="separate"/>
    </w:r>
    <w:r w:rsidR="00BC714B">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BC714B">
      <w:rPr>
        <w:b/>
        <w:noProof/>
        <w:szCs w:val="16"/>
      </w:rPr>
      <w:t>3</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BC714B">
      <w:rPr>
        <w:b/>
        <w:noProof/>
        <w:szCs w:val="16"/>
      </w:rPr>
      <w:t>3</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2017</w:t>
        </w:r>
      </w:sdtContent>
    </w:sdt>
    <w:r>
      <w:t xml:space="preserve"> - </w:t>
    </w:r>
    <w:r w:rsidR="007E6402">
      <w:fldChar w:fldCharType="begin"/>
    </w:r>
    <w:r w:rsidR="007E6402">
      <w:instrText xml:space="preserve"> SAVEDATE  \@ "aaaa"  \* MERGEFORMAT </w:instrText>
    </w:r>
    <w:r w:rsidR="007E6402">
      <w:fldChar w:fldCharType="separate"/>
    </w:r>
    <w:r w:rsidR="00BC714B">
      <w:rPr>
        <w:noProof/>
      </w:rPr>
      <w:t>aa</w:t>
    </w:r>
    <w:r w:rsidR="007E6402">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BC714B">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BC714B">
      <w:rPr>
        <w:b/>
        <w:noProof/>
        <w:szCs w:val="16"/>
      </w:rPr>
      <w:t>3</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74FF" w:rsidRDefault="00C074FF" w:rsidP="00710659">
      <w:pPr>
        <w:spacing w:after="0" w:line="240" w:lineRule="auto"/>
      </w:pPr>
      <w:r>
        <w:separator/>
      </w:r>
    </w:p>
    <w:p w:rsidR="00C074FF" w:rsidRDefault="00C074FF"/>
  </w:footnote>
  <w:footnote w:type="continuationSeparator" w:id="0">
    <w:p w:rsidR="00C074FF" w:rsidRDefault="00C074FF" w:rsidP="00710659">
      <w:pPr>
        <w:spacing w:after="0" w:line="240" w:lineRule="auto"/>
      </w:pPr>
      <w:r>
        <w:continuationSeparator/>
      </w:r>
    </w:p>
    <w:p w:rsidR="00C074FF" w:rsidRDefault="00C074F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2B7EFC41BB1144B7A7F93B65067A1551"/>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BF1BE8" w:rsidP="008402F2">
        <w:pPr>
          <w:pStyle w:val="PageHead"/>
        </w:pPr>
        <w:r>
          <w:t>Packet Tracer - Dépannage d'EtherChannel</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Default="00882B63" w:rsidP="006C3FCF">
    <w:pPr>
      <w:ind w:left="-288"/>
    </w:pPr>
    <w:r>
      <w:rPr>
        <w:noProof/>
        <w:lang w:val="en-US"/>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57A7739E"/>
    <w:multiLevelType w:val="multilevel"/>
    <w:tmpl w:val="1258F7AC"/>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3"/>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lowerLetter"/>
        <w:lvlText w:val="%3."/>
        <w:lvlJc w:val="left"/>
        <w:pPr>
          <w:tabs>
            <w:tab w:val="num" w:pos="720"/>
          </w:tabs>
          <w:ind w:left="720" w:hanging="360"/>
        </w:pPr>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BE8"/>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860E9"/>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0606"/>
    <w:rsid w:val="00201928"/>
    <w:rsid w:val="00203E26"/>
    <w:rsid w:val="0020449C"/>
    <w:rsid w:val="00207B8D"/>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502A"/>
    <w:rsid w:val="002D6C2A"/>
    <w:rsid w:val="002D7A86"/>
    <w:rsid w:val="002F45FF"/>
    <w:rsid w:val="002F66D3"/>
    <w:rsid w:val="002F6D17"/>
    <w:rsid w:val="00302887"/>
    <w:rsid w:val="003056EB"/>
    <w:rsid w:val="003071FF"/>
    <w:rsid w:val="00310006"/>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43A6"/>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B4904"/>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2C0A"/>
    <w:rsid w:val="005C66F9"/>
    <w:rsid w:val="005C6DE5"/>
    <w:rsid w:val="005D2B29"/>
    <w:rsid w:val="005D2CF4"/>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1255"/>
    <w:rsid w:val="00705FEC"/>
    <w:rsid w:val="00710659"/>
    <w:rsid w:val="0071147A"/>
    <w:rsid w:val="0071185D"/>
    <w:rsid w:val="00721E01"/>
    <w:rsid w:val="007222AD"/>
    <w:rsid w:val="007267CF"/>
    <w:rsid w:val="00726BC9"/>
    <w:rsid w:val="00731F3F"/>
    <w:rsid w:val="00733BAB"/>
    <w:rsid w:val="0073604C"/>
    <w:rsid w:val="007436BF"/>
    <w:rsid w:val="007443E9"/>
    <w:rsid w:val="00745DCE"/>
    <w:rsid w:val="007461C9"/>
    <w:rsid w:val="00753D89"/>
    <w:rsid w:val="00753DDA"/>
    <w:rsid w:val="00754A6E"/>
    <w:rsid w:val="007550F9"/>
    <w:rsid w:val="007553D8"/>
    <w:rsid w:val="00755C9B"/>
    <w:rsid w:val="00760FE4"/>
    <w:rsid w:val="007636C2"/>
    <w:rsid w:val="00763D8B"/>
    <w:rsid w:val="007657F6"/>
    <w:rsid w:val="00765C9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CDD"/>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35189"/>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26CD"/>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56095"/>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24CD"/>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D7FC1"/>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14B"/>
    <w:rsid w:val="00BC7423"/>
    <w:rsid w:val="00BC7CAC"/>
    <w:rsid w:val="00BD6D76"/>
    <w:rsid w:val="00BE3A73"/>
    <w:rsid w:val="00BE56B3"/>
    <w:rsid w:val="00BE676D"/>
    <w:rsid w:val="00BF04E8"/>
    <w:rsid w:val="00BF16BF"/>
    <w:rsid w:val="00BF1BE8"/>
    <w:rsid w:val="00BF4D1F"/>
    <w:rsid w:val="00BF76BE"/>
    <w:rsid w:val="00C02A73"/>
    <w:rsid w:val="00C063D2"/>
    <w:rsid w:val="00C074FF"/>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16CB"/>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45AC"/>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C7321"/>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BF1BE8"/>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BF1BE8"/>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F1BE8"/>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200606"/>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BF1BE8"/>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styleId="ListParagraph">
    <w:name w:val="List Paragraph"/>
    <w:basedOn w:val="Normal"/>
    <w:uiPriority w:val="34"/>
    <w:qFormat/>
    <w:rsid w:val="0031000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BF1BE8"/>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BF1BE8"/>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F1BE8"/>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200606"/>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BF1BE8"/>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styleId="ListParagraph">
    <w:name w:val="List Paragraph"/>
    <w:basedOn w:val="Normal"/>
    <w:uiPriority w:val="34"/>
    <w:qFormat/>
    <w:rsid w:val="003100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B7EFC41BB1144B7A7F93B65067A1551"/>
        <w:category>
          <w:name w:val="General"/>
          <w:gallery w:val="placeholder"/>
        </w:category>
        <w:types>
          <w:type w:val="bbPlcHdr"/>
        </w:types>
        <w:behaviors>
          <w:behavior w:val="content"/>
        </w:behaviors>
        <w:guid w:val="{5CDD1EA5-101C-49E7-9CC1-34B6740A1E8E}"/>
      </w:docPartPr>
      <w:docPartBody>
        <w:p w:rsidR="00E614B7" w:rsidRDefault="005E72A0">
          <w:pPr>
            <w:pStyle w:val="2B7EFC41BB1144B7A7F93B65067A1551"/>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2A0"/>
    <w:rsid w:val="005E72A0"/>
    <w:rsid w:val="00B64D07"/>
    <w:rsid w:val="00D91D34"/>
    <w:rsid w:val="00E614B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2B7EFC41BB1144B7A7F93B65067A1551">
    <w:name w:val="2B7EFC41BB1144B7A7F93B65067A155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2B7EFC41BB1144B7A7F93B65067A1551">
    <w:name w:val="2B7EFC41BB1144B7A7F93B65067A15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C8EBA1-EB65-42B9-ADE1-23F8AF2D8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6</TotalTime>
  <Pages>3</Pages>
  <Words>498</Words>
  <Characters>2840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Packet Tracer - Dépannage d'EtherChannel</vt:lpstr>
    </vt:vector>
  </TitlesOfParts>
  <Company>Cisco Systems, Inc.</Company>
  <LinksUpToDate>false</LinksUpToDate>
  <CharactersWithSpaces>3332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Dépannage d'EtherChannel</dc:title>
  <dc:creator>SP</dc:creator>
  <dc:description>2017</dc:description>
  <cp:lastModifiedBy>Rasha Ismail</cp:lastModifiedBy>
  <cp:revision>4</cp:revision>
  <cp:lastPrinted>2020-08-06T15:26:00Z</cp:lastPrinted>
  <dcterms:created xsi:type="dcterms:W3CDTF">2020-08-06T15:21:00Z</dcterms:created>
  <dcterms:modified xsi:type="dcterms:W3CDTF">2020-08-06T15:26:00Z</dcterms:modified>
</cp:coreProperties>
</file>