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ABAAB" w14:textId="77777777" w:rsidR="00AE531C" w:rsidRDefault="00535C5F" w:rsidP="00AE531C">
      <w:pPr>
        <w:pStyle w:val="Title"/>
        <w:spacing w:line="276" w:lineRule="auto"/>
        <w:rPr>
          <w:rStyle w:val="LabTitleInstVersred"/>
        </w:rPr>
      </w:pPr>
      <w:sdt>
        <w:sdtPr>
          <w:rPr>
            <w:b w:val="0"/>
            <w:color w:val="EE0000"/>
          </w:rPr>
          <w:alias w:val="Titre"/>
          <w:tag w:val=""/>
          <w:id w:val="-487021785"/>
          <w:placeholder>
            <w:docPart w:val="458320F4CD5541CDA7D15A6A413D988D"/>
          </w:placeholder>
          <w:dataBinding w:prefixMappings="xmlns:ns0='http://purl.org/dc/elements/1.1/' xmlns:ns1='http://schemas.openxmlformats.org/package/2006/metadata/core-properties' " w:xpath="/ns1:coreProperties[1]/ns0:title[1]" w:storeItemID="{6C3C8BC8-F283-45AE-878A-BAB7291924A1}"/>
          <w:text/>
        </w:sdtPr>
        <w:sdtEndPr/>
        <w:sdtContent>
          <w:r w:rsidR="00B52848">
            <w:t>Packet Tracer - Épreuve de dépannage - Utilisation de la documentation pour résoudre des problèmes</w:t>
          </w:r>
        </w:sdtContent>
      </w:sdt>
      <w:r w:rsidR="00B52848">
        <w:rPr>
          <w:rStyle w:val="LabTitleInstVersred"/>
        </w:rPr>
        <w:t xml:space="preserve"> </w:t>
      </w:r>
    </w:p>
    <w:p w14:paraId="13A92BEE" w14:textId="77777777" w:rsidR="00D74AB7" w:rsidRPr="002A08F0" w:rsidRDefault="00D74AB7" w:rsidP="00AE531C">
      <w:pPr>
        <w:keepNext/>
        <w:keepLines/>
        <w:numPr>
          <w:ilvl w:val="0"/>
          <w:numId w:val="5"/>
        </w:numPr>
        <w:spacing w:before="240" w:after="120"/>
        <w:outlineLvl w:val="0"/>
        <w:rPr>
          <w:b/>
          <w:bCs/>
          <w:sz w:val="26"/>
          <w:szCs w:val="26"/>
        </w:rPr>
      </w:pPr>
      <w:r>
        <w:rPr>
          <w:b/>
          <w:sz w:val="26"/>
        </w:rPr>
        <w:t>Table d'adressage</w:t>
      </w:r>
    </w:p>
    <w:tbl>
      <w:tblPr>
        <w:tblW w:w="103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u type de périphérique (routeur, commutateur, hôte), de l'adresse IP, du masque de sous-réseau et de la passerelle par défaut. Vous pouvez enregistrer vos réponses là où les cellules sont étiquetées comme «vierges»."/>
      </w:tblPr>
      <w:tblGrid>
        <w:gridCol w:w="1527"/>
        <w:gridCol w:w="1170"/>
        <w:gridCol w:w="1890"/>
        <w:gridCol w:w="2070"/>
        <w:gridCol w:w="1890"/>
        <w:gridCol w:w="1800"/>
      </w:tblGrid>
      <w:tr w:rsidR="00D74AB7" w:rsidRPr="00D74AB7" w14:paraId="41768313" w14:textId="77777777" w:rsidTr="00D74AB7">
        <w:trPr>
          <w:cantSplit/>
          <w:tblHeader/>
          <w:jc w:val="center"/>
        </w:trPr>
        <w:tc>
          <w:tcPr>
            <w:tcW w:w="15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5C070B3F" w14:textId="42852FC6" w:rsidR="00D74AB7" w:rsidRPr="00D74AB7" w:rsidRDefault="00D74AB7" w:rsidP="00AE531C">
            <w:pPr>
              <w:keepNext/>
              <w:spacing w:before="120" w:after="120"/>
              <w:jc w:val="center"/>
              <w:rPr>
                <w:b/>
                <w:sz w:val="20"/>
              </w:rPr>
            </w:pPr>
            <w:r>
              <w:rPr>
                <w:b/>
                <w:sz w:val="20"/>
              </w:rPr>
              <w:t>Appareil</w:t>
            </w:r>
          </w:p>
        </w:tc>
        <w:tc>
          <w:tcPr>
            <w:tcW w:w="11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5475C29" w14:textId="77777777" w:rsidR="00D74AB7" w:rsidRPr="00D74AB7" w:rsidRDefault="00D74AB7" w:rsidP="00AE531C">
            <w:pPr>
              <w:keepNext/>
              <w:spacing w:before="120" w:after="120"/>
              <w:jc w:val="center"/>
              <w:rPr>
                <w:b/>
                <w:sz w:val="20"/>
              </w:rPr>
            </w:pPr>
            <w:r>
              <w:rPr>
                <w:b/>
                <w:sz w:val="20"/>
              </w:rPr>
              <w:t>Interface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DA7566D" w14:textId="77777777" w:rsidR="00D74AB7" w:rsidRPr="00D74AB7" w:rsidRDefault="00D74AB7" w:rsidP="00AE531C">
            <w:pPr>
              <w:keepNext/>
              <w:spacing w:before="120" w:after="120"/>
              <w:jc w:val="center"/>
              <w:rPr>
                <w:b/>
                <w:sz w:val="20"/>
              </w:rPr>
            </w:pPr>
            <w:r>
              <w:rPr>
                <w:b/>
                <w:sz w:val="20"/>
              </w:rPr>
              <w:t xml:space="preserve">Type de périphérique </w:t>
            </w:r>
            <w:r w:rsidRPr="00D74AB7">
              <w:rPr>
                <w:b/>
                <w:sz w:val="20"/>
              </w:rPr>
              <w:br/>
            </w:r>
            <w:r>
              <w:rPr>
                <w:b/>
                <w:sz w:val="20"/>
              </w:rPr>
              <w:t>(routeur, commutateur, hôte)</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7AB8304" w14:textId="77777777" w:rsidR="00D74AB7" w:rsidRPr="00D74AB7" w:rsidRDefault="00D74AB7" w:rsidP="00AE531C">
            <w:pPr>
              <w:keepNext/>
              <w:spacing w:before="120" w:after="120"/>
              <w:jc w:val="center"/>
              <w:rPr>
                <w:b/>
                <w:sz w:val="20"/>
              </w:rPr>
            </w:pPr>
            <w:r>
              <w:rPr>
                <w:b/>
                <w:sz w:val="20"/>
              </w:rPr>
              <w:t>Adresse IP</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9CE0E31" w14:textId="77777777" w:rsidR="00D74AB7" w:rsidRPr="00D74AB7" w:rsidRDefault="00D74AB7" w:rsidP="00AE531C">
            <w:pPr>
              <w:keepNext/>
              <w:spacing w:before="120" w:after="120"/>
              <w:jc w:val="center"/>
              <w:rPr>
                <w:b/>
                <w:sz w:val="20"/>
              </w:rPr>
            </w:pPr>
            <w:r>
              <w:rPr>
                <w:b/>
                <w:sz w:val="20"/>
              </w:rPr>
              <w:t>Masque de sous-réseau</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1032A32" w14:textId="77777777" w:rsidR="00D74AB7" w:rsidRPr="00D74AB7" w:rsidRDefault="00D74AB7" w:rsidP="00AE531C">
            <w:pPr>
              <w:keepNext/>
              <w:spacing w:before="120" w:after="120"/>
              <w:jc w:val="center"/>
              <w:rPr>
                <w:b/>
                <w:sz w:val="20"/>
              </w:rPr>
            </w:pPr>
            <w:r>
              <w:rPr>
                <w:b/>
                <w:sz w:val="20"/>
              </w:rPr>
              <w:t>Passerelle par défaut</w:t>
            </w:r>
          </w:p>
        </w:tc>
      </w:tr>
      <w:tr w:rsidR="00D74AB7" w:rsidRPr="00D74AB7" w14:paraId="49954363" w14:textId="77777777" w:rsidTr="00D74AB7">
        <w:trPr>
          <w:cantSplit/>
          <w:jc w:val="center"/>
        </w:trPr>
        <w:tc>
          <w:tcPr>
            <w:tcW w:w="1527" w:type="dxa"/>
            <w:vAlign w:val="bottom"/>
          </w:tcPr>
          <w:p w14:paraId="7A8F519B" w14:textId="77777777" w:rsidR="00D74AB7" w:rsidRPr="00D74AB7" w:rsidRDefault="00D74AB7" w:rsidP="00AE531C">
            <w:pPr>
              <w:jc w:val="center"/>
              <w:rPr>
                <w:sz w:val="20"/>
                <w:szCs w:val="20"/>
              </w:rPr>
            </w:pPr>
            <w:r>
              <w:rPr>
                <w:sz w:val="20"/>
              </w:rPr>
              <w:t>PC1</w:t>
            </w:r>
          </w:p>
        </w:tc>
        <w:tc>
          <w:tcPr>
            <w:tcW w:w="1170" w:type="dxa"/>
            <w:vAlign w:val="bottom"/>
          </w:tcPr>
          <w:p w14:paraId="673AA21D" w14:textId="32624885" w:rsidR="00D74AB7" w:rsidRPr="00D74AB7" w:rsidRDefault="00D74AB7" w:rsidP="00AE531C">
            <w:pPr>
              <w:jc w:val="center"/>
              <w:rPr>
                <w:color w:val="EE0000"/>
                <w:sz w:val="20"/>
              </w:rPr>
            </w:pPr>
          </w:p>
        </w:tc>
        <w:tc>
          <w:tcPr>
            <w:tcW w:w="1890" w:type="dxa"/>
          </w:tcPr>
          <w:p w14:paraId="4F6A27A6" w14:textId="63FB1505" w:rsidR="00D74AB7" w:rsidRPr="00D74AB7" w:rsidRDefault="00D74AB7" w:rsidP="00AE531C">
            <w:pPr>
              <w:jc w:val="center"/>
              <w:rPr>
                <w:color w:val="EE0000"/>
                <w:sz w:val="20"/>
              </w:rPr>
            </w:pPr>
          </w:p>
        </w:tc>
        <w:tc>
          <w:tcPr>
            <w:tcW w:w="2070" w:type="dxa"/>
            <w:vAlign w:val="bottom"/>
          </w:tcPr>
          <w:p w14:paraId="367FE179" w14:textId="44AE0B7A" w:rsidR="00D74AB7" w:rsidRPr="00D74AB7" w:rsidRDefault="00D74AB7" w:rsidP="00AE531C">
            <w:pPr>
              <w:jc w:val="center"/>
              <w:rPr>
                <w:color w:val="EE0000"/>
                <w:sz w:val="20"/>
              </w:rPr>
            </w:pPr>
          </w:p>
        </w:tc>
        <w:tc>
          <w:tcPr>
            <w:tcW w:w="1890" w:type="dxa"/>
            <w:vAlign w:val="bottom"/>
          </w:tcPr>
          <w:p w14:paraId="62F9B473" w14:textId="30B25685" w:rsidR="00D74AB7" w:rsidRPr="00D74AB7" w:rsidRDefault="00D74AB7" w:rsidP="00AE531C">
            <w:pPr>
              <w:jc w:val="center"/>
              <w:rPr>
                <w:color w:val="EE0000"/>
                <w:sz w:val="20"/>
              </w:rPr>
            </w:pPr>
          </w:p>
        </w:tc>
        <w:tc>
          <w:tcPr>
            <w:tcW w:w="1800" w:type="dxa"/>
          </w:tcPr>
          <w:p w14:paraId="208C8349" w14:textId="4C6DF08E" w:rsidR="00D74AB7" w:rsidRPr="00D74AB7" w:rsidRDefault="00D74AB7" w:rsidP="00AE531C">
            <w:pPr>
              <w:rPr>
                <w:color w:val="EE0000"/>
                <w:sz w:val="20"/>
              </w:rPr>
            </w:pPr>
          </w:p>
        </w:tc>
      </w:tr>
      <w:tr w:rsidR="00D74AB7" w:rsidRPr="00D74AB7" w14:paraId="246213F4" w14:textId="77777777" w:rsidTr="00D74AB7">
        <w:trPr>
          <w:cantSplit/>
          <w:jc w:val="center"/>
        </w:trPr>
        <w:tc>
          <w:tcPr>
            <w:tcW w:w="1527" w:type="dxa"/>
            <w:vAlign w:val="bottom"/>
          </w:tcPr>
          <w:p w14:paraId="7E470BD2" w14:textId="77777777" w:rsidR="00D74AB7" w:rsidRPr="00D74AB7" w:rsidRDefault="00D74AB7" w:rsidP="00AE531C">
            <w:pPr>
              <w:jc w:val="center"/>
              <w:rPr>
                <w:sz w:val="20"/>
                <w:szCs w:val="20"/>
              </w:rPr>
            </w:pPr>
            <w:r>
              <w:rPr>
                <w:sz w:val="20"/>
              </w:rPr>
              <w:t>PC2</w:t>
            </w:r>
          </w:p>
        </w:tc>
        <w:tc>
          <w:tcPr>
            <w:tcW w:w="1170" w:type="dxa"/>
            <w:vAlign w:val="bottom"/>
          </w:tcPr>
          <w:p w14:paraId="069D75D9" w14:textId="5A02D002" w:rsidR="00D74AB7" w:rsidRPr="00D74AB7" w:rsidRDefault="00D74AB7" w:rsidP="00AE531C">
            <w:pPr>
              <w:jc w:val="center"/>
              <w:rPr>
                <w:color w:val="EE0000"/>
                <w:sz w:val="20"/>
              </w:rPr>
            </w:pPr>
          </w:p>
        </w:tc>
        <w:tc>
          <w:tcPr>
            <w:tcW w:w="1890" w:type="dxa"/>
          </w:tcPr>
          <w:p w14:paraId="61BEB15D" w14:textId="7B612CDB" w:rsidR="00D74AB7" w:rsidRPr="00D74AB7" w:rsidRDefault="00D74AB7" w:rsidP="00AE531C">
            <w:pPr>
              <w:jc w:val="center"/>
              <w:rPr>
                <w:color w:val="EE0000"/>
                <w:sz w:val="20"/>
              </w:rPr>
            </w:pPr>
          </w:p>
        </w:tc>
        <w:tc>
          <w:tcPr>
            <w:tcW w:w="2070" w:type="dxa"/>
            <w:vAlign w:val="bottom"/>
          </w:tcPr>
          <w:p w14:paraId="6BA72B14" w14:textId="2A89968B" w:rsidR="00D74AB7" w:rsidRPr="00D74AB7" w:rsidRDefault="00D74AB7" w:rsidP="00AE531C">
            <w:pPr>
              <w:jc w:val="center"/>
              <w:rPr>
                <w:color w:val="EE0000"/>
                <w:sz w:val="20"/>
              </w:rPr>
            </w:pPr>
          </w:p>
        </w:tc>
        <w:tc>
          <w:tcPr>
            <w:tcW w:w="1890" w:type="dxa"/>
            <w:vAlign w:val="bottom"/>
          </w:tcPr>
          <w:p w14:paraId="072C867F" w14:textId="267D288E" w:rsidR="00D74AB7" w:rsidRPr="00D74AB7" w:rsidRDefault="00D74AB7" w:rsidP="00AE531C">
            <w:pPr>
              <w:jc w:val="center"/>
              <w:rPr>
                <w:color w:val="EE0000"/>
                <w:sz w:val="20"/>
              </w:rPr>
            </w:pPr>
          </w:p>
        </w:tc>
        <w:tc>
          <w:tcPr>
            <w:tcW w:w="1800" w:type="dxa"/>
          </w:tcPr>
          <w:p w14:paraId="52305CB9" w14:textId="7F84D8C6" w:rsidR="00D74AB7" w:rsidRPr="00D74AB7" w:rsidRDefault="00D74AB7" w:rsidP="00AE531C">
            <w:pPr>
              <w:rPr>
                <w:color w:val="EE0000"/>
                <w:sz w:val="20"/>
              </w:rPr>
            </w:pPr>
          </w:p>
        </w:tc>
      </w:tr>
      <w:tr w:rsidR="00D74AB7" w:rsidRPr="00D74AB7" w14:paraId="45571408" w14:textId="77777777" w:rsidTr="00D74AB7">
        <w:trPr>
          <w:cantSplit/>
          <w:jc w:val="center"/>
        </w:trPr>
        <w:tc>
          <w:tcPr>
            <w:tcW w:w="1527" w:type="dxa"/>
            <w:vAlign w:val="bottom"/>
          </w:tcPr>
          <w:p w14:paraId="61A43CF3" w14:textId="77777777" w:rsidR="00D74AB7" w:rsidRPr="00D74AB7" w:rsidRDefault="00D74AB7" w:rsidP="00AE531C">
            <w:pPr>
              <w:jc w:val="center"/>
              <w:rPr>
                <w:sz w:val="20"/>
                <w:szCs w:val="20"/>
              </w:rPr>
            </w:pPr>
            <w:r>
              <w:rPr>
                <w:sz w:val="20"/>
              </w:rPr>
              <w:t>PC3</w:t>
            </w:r>
          </w:p>
        </w:tc>
        <w:tc>
          <w:tcPr>
            <w:tcW w:w="1170" w:type="dxa"/>
            <w:vAlign w:val="bottom"/>
          </w:tcPr>
          <w:p w14:paraId="74C310CA" w14:textId="21365519" w:rsidR="00D74AB7" w:rsidRPr="00D74AB7" w:rsidRDefault="00D74AB7" w:rsidP="00AE531C">
            <w:pPr>
              <w:jc w:val="center"/>
              <w:rPr>
                <w:color w:val="EE0000"/>
                <w:sz w:val="20"/>
              </w:rPr>
            </w:pPr>
          </w:p>
        </w:tc>
        <w:tc>
          <w:tcPr>
            <w:tcW w:w="1890" w:type="dxa"/>
          </w:tcPr>
          <w:p w14:paraId="7A67FF67" w14:textId="696D4D2B" w:rsidR="00D74AB7" w:rsidRPr="00D74AB7" w:rsidRDefault="00D74AB7" w:rsidP="00AE531C">
            <w:pPr>
              <w:jc w:val="center"/>
              <w:rPr>
                <w:color w:val="EE0000"/>
                <w:sz w:val="20"/>
              </w:rPr>
            </w:pPr>
          </w:p>
        </w:tc>
        <w:tc>
          <w:tcPr>
            <w:tcW w:w="2070" w:type="dxa"/>
            <w:vAlign w:val="bottom"/>
          </w:tcPr>
          <w:p w14:paraId="02BE1386" w14:textId="55EC6862" w:rsidR="00D74AB7" w:rsidRPr="00D74AB7" w:rsidRDefault="00D74AB7" w:rsidP="00AE531C">
            <w:pPr>
              <w:jc w:val="center"/>
              <w:rPr>
                <w:color w:val="EE0000"/>
                <w:sz w:val="20"/>
              </w:rPr>
            </w:pPr>
          </w:p>
        </w:tc>
        <w:tc>
          <w:tcPr>
            <w:tcW w:w="1890" w:type="dxa"/>
            <w:vAlign w:val="bottom"/>
          </w:tcPr>
          <w:p w14:paraId="50FFADF5" w14:textId="53B15A92" w:rsidR="00D74AB7" w:rsidRPr="00D74AB7" w:rsidRDefault="00D74AB7" w:rsidP="00AE531C">
            <w:pPr>
              <w:jc w:val="center"/>
              <w:rPr>
                <w:color w:val="EE0000"/>
                <w:sz w:val="20"/>
              </w:rPr>
            </w:pPr>
          </w:p>
        </w:tc>
        <w:tc>
          <w:tcPr>
            <w:tcW w:w="1800" w:type="dxa"/>
          </w:tcPr>
          <w:p w14:paraId="7BC16545" w14:textId="38F2BFB5" w:rsidR="00D74AB7" w:rsidRPr="00D74AB7" w:rsidRDefault="00D74AB7" w:rsidP="00AE531C">
            <w:pPr>
              <w:rPr>
                <w:color w:val="EE0000"/>
                <w:sz w:val="20"/>
              </w:rPr>
            </w:pPr>
          </w:p>
        </w:tc>
      </w:tr>
      <w:tr w:rsidR="00D74AB7" w:rsidRPr="00D74AB7" w14:paraId="1DC112DE" w14:textId="77777777" w:rsidTr="00D74AB7">
        <w:trPr>
          <w:cantSplit/>
          <w:jc w:val="center"/>
        </w:trPr>
        <w:tc>
          <w:tcPr>
            <w:tcW w:w="1527" w:type="dxa"/>
            <w:vAlign w:val="bottom"/>
          </w:tcPr>
          <w:p w14:paraId="38A85C6F" w14:textId="77777777" w:rsidR="00D74AB7" w:rsidRPr="00D74AB7" w:rsidRDefault="00D74AB7" w:rsidP="00AE531C">
            <w:pPr>
              <w:jc w:val="center"/>
              <w:rPr>
                <w:sz w:val="20"/>
                <w:szCs w:val="20"/>
              </w:rPr>
            </w:pPr>
            <w:r>
              <w:rPr>
                <w:sz w:val="20"/>
              </w:rPr>
              <w:t>PC4</w:t>
            </w:r>
          </w:p>
        </w:tc>
        <w:tc>
          <w:tcPr>
            <w:tcW w:w="1170" w:type="dxa"/>
            <w:vAlign w:val="bottom"/>
          </w:tcPr>
          <w:p w14:paraId="2DEEECE3" w14:textId="3DC7C338" w:rsidR="00D74AB7" w:rsidRPr="00D74AB7" w:rsidRDefault="00D74AB7" w:rsidP="00AE531C">
            <w:pPr>
              <w:jc w:val="center"/>
              <w:rPr>
                <w:color w:val="EE0000"/>
                <w:sz w:val="20"/>
              </w:rPr>
            </w:pPr>
          </w:p>
        </w:tc>
        <w:tc>
          <w:tcPr>
            <w:tcW w:w="1890" w:type="dxa"/>
          </w:tcPr>
          <w:p w14:paraId="42027CC8" w14:textId="2C68711A" w:rsidR="00D74AB7" w:rsidRPr="00D74AB7" w:rsidRDefault="00D74AB7" w:rsidP="00AE531C">
            <w:pPr>
              <w:jc w:val="center"/>
              <w:rPr>
                <w:color w:val="EE0000"/>
                <w:sz w:val="20"/>
              </w:rPr>
            </w:pPr>
          </w:p>
        </w:tc>
        <w:tc>
          <w:tcPr>
            <w:tcW w:w="2070" w:type="dxa"/>
            <w:vAlign w:val="bottom"/>
          </w:tcPr>
          <w:p w14:paraId="7479E6F6" w14:textId="33284EEC" w:rsidR="00D74AB7" w:rsidRPr="00D74AB7" w:rsidRDefault="00D74AB7" w:rsidP="00AE531C">
            <w:pPr>
              <w:jc w:val="center"/>
              <w:rPr>
                <w:color w:val="EE0000"/>
                <w:sz w:val="20"/>
              </w:rPr>
            </w:pPr>
          </w:p>
        </w:tc>
        <w:tc>
          <w:tcPr>
            <w:tcW w:w="1890" w:type="dxa"/>
            <w:vAlign w:val="bottom"/>
          </w:tcPr>
          <w:p w14:paraId="039E5133" w14:textId="7D153F3F" w:rsidR="00D74AB7" w:rsidRPr="00D74AB7" w:rsidRDefault="00D74AB7" w:rsidP="00AE531C">
            <w:pPr>
              <w:jc w:val="center"/>
              <w:rPr>
                <w:color w:val="EE0000"/>
                <w:sz w:val="20"/>
              </w:rPr>
            </w:pPr>
          </w:p>
        </w:tc>
        <w:tc>
          <w:tcPr>
            <w:tcW w:w="1800" w:type="dxa"/>
          </w:tcPr>
          <w:p w14:paraId="6B9DBF4E" w14:textId="3C6B57D4" w:rsidR="00D74AB7" w:rsidRPr="00D74AB7" w:rsidRDefault="00D74AB7" w:rsidP="00AE531C">
            <w:pPr>
              <w:rPr>
                <w:color w:val="EE0000"/>
                <w:sz w:val="20"/>
              </w:rPr>
            </w:pPr>
          </w:p>
        </w:tc>
      </w:tr>
      <w:tr w:rsidR="00D74AB7" w:rsidRPr="00D74AB7" w14:paraId="116AC9BB" w14:textId="77777777" w:rsidTr="00D74AB7">
        <w:trPr>
          <w:cantSplit/>
          <w:jc w:val="center"/>
        </w:trPr>
        <w:tc>
          <w:tcPr>
            <w:tcW w:w="1527" w:type="dxa"/>
            <w:vAlign w:val="bottom"/>
          </w:tcPr>
          <w:p w14:paraId="12FD881F" w14:textId="77777777" w:rsidR="00D74AB7" w:rsidRPr="00D74AB7" w:rsidRDefault="00D74AB7" w:rsidP="00AE531C">
            <w:pPr>
              <w:jc w:val="center"/>
              <w:rPr>
                <w:sz w:val="20"/>
                <w:szCs w:val="20"/>
              </w:rPr>
            </w:pPr>
            <w:r>
              <w:rPr>
                <w:sz w:val="20"/>
              </w:rPr>
              <w:t>PC5</w:t>
            </w:r>
          </w:p>
        </w:tc>
        <w:tc>
          <w:tcPr>
            <w:tcW w:w="1170" w:type="dxa"/>
            <w:vAlign w:val="bottom"/>
          </w:tcPr>
          <w:p w14:paraId="235BCCF4" w14:textId="73A210E8" w:rsidR="00D74AB7" w:rsidRPr="00D74AB7" w:rsidRDefault="00D74AB7" w:rsidP="00AE531C">
            <w:pPr>
              <w:jc w:val="center"/>
              <w:rPr>
                <w:color w:val="EE0000"/>
                <w:sz w:val="20"/>
              </w:rPr>
            </w:pPr>
          </w:p>
        </w:tc>
        <w:tc>
          <w:tcPr>
            <w:tcW w:w="1890" w:type="dxa"/>
          </w:tcPr>
          <w:p w14:paraId="13D26F41" w14:textId="573DA9A5" w:rsidR="00D74AB7" w:rsidRPr="00D74AB7" w:rsidRDefault="00D74AB7" w:rsidP="00AE531C">
            <w:pPr>
              <w:jc w:val="center"/>
              <w:rPr>
                <w:color w:val="EE0000"/>
                <w:sz w:val="20"/>
              </w:rPr>
            </w:pPr>
          </w:p>
        </w:tc>
        <w:tc>
          <w:tcPr>
            <w:tcW w:w="2070" w:type="dxa"/>
            <w:vAlign w:val="bottom"/>
          </w:tcPr>
          <w:p w14:paraId="0B02D673" w14:textId="5FC6587D" w:rsidR="00D74AB7" w:rsidRPr="00D74AB7" w:rsidRDefault="00D74AB7" w:rsidP="00AE531C">
            <w:pPr>
              <w:jc w:val="center"/>
              <w:rPr>
                <w:color w:val="EE0000"/>
                <w:sz w:val="20"/>
              </w:rPr>
            </w:pPr>
          </w:p>
        </w:tc>
        <w:tc>
          <w:tcPr>
            <w:tcW w:w="1890" w:type="dxa"/>
            <w:vAlign w:val="bottom"/>
          </w:tcPr>
          <w:p w14:paraId="06E9B859" w14:textId="11B4CA6C" w:rsidR="00D74AB7" w:rsidRPr="00D74AB7" w:rsidRDefault="00D74AB7" w:rsidP="00AE531C">
            <w:pPr>
              <w:jc w:val="center"/>
              <w:rPr>
                <w:color w:val="EE0000"/>
                <w:sz w:val="20"/>
              </w:rPr>
            </w:pPr>
          </w:p>
        </w:tc>
        <w:tc>
          <w:tcPr>
            <w:tcW w:w="1800" w:type="dxa"/>
          </w:tcPr>
          <w:p w14:paraId="4F51D525" w14:textId="33990DD7" w:rsidR="00D74AB7" w:rsidRPr="00D74AB7" w:rsidRDefault="00D74AB7" w:rsidP="00AE531C">
            <w:pPr>
              <w:rPr>
                <w:color w:val="EE0000"/>
                <w:sz w:val="20"/>
              </w:rPr>
            </w:pPr>
          </w:p>
        </w:tc>
      </w:tr>
      <w:tr w:rsidR="00D74AB7" w:rsidRPr="00D74AB7" w14:paraId="5892C638" w14:textId="77777777" w:rsidTr="00D74AB7">
        <w:trPr>
          <w:cantSplit/>
          <w:jc w:val="center"/>
        </w:trPr>
        <w:tc>
          <w:tcPr>
            <w:tcW w:w="1527" w:type="dxa"/>
            <w:vAlign w:val="bottom"/>
          </w:tcPr>
          <w:p w14:paraId="48C9C3E1" w14:textId="77777777" w:rsidR="00D74AB7" w:rsidRPr="00D74AB7" w:rsidRDefault="00D74AB7" w:rsidP="00AE531C">
            <w:pPr>
              <w:jc w:val="center"/>
              <w:rPr>
                <w:sz w:val="20"/>
                <w:szCs w:val="20"/>
              </w:rPr>
            </w:pPr>
            <w:r>
              <w:rPr>
                <w:sz w:val="20"/>
              </w:rPr>
              <w:t>PC6</w:t>
            </w:r>
          </w:p>
        </w:tc>
        <w:tc>
          <w:tcPr>
            <w:tcW w:w="1170" w:type="dxa"/>
            <w:vAlign w:val="bottom"/>
          </w:tcPr>
          <w:p w14:paraId="7F6C6A5F" w14:textId="4D980DC7" w:rsidR="00D74AB7" w:rsidRPr="00D74AB7" w:rsidRDefault="00D74AB7" w:rsidP="00AE531C">
            <w:pPr>
              <w:jc w:val="center"/>
              <w:rPr>
                <w:color w:val="EE0000"/>
                <w:sz w:val="20"/>
              </w:rPr>
            </w:pPr>
          </w:p>
        </w:tc>
        <w:tc>
          <w:tcPr>
            <w:tcW w:w="1890" w:type="dxa"/>
          </w:tcPr>
          <w:p w14:paraId="7D39C455" w14:textId="45F7C6F2" w:rsidR="00D74AB7" w:rsidRPr="00D74AB7" w:rsidRDefault="00D74AB7" w:rsidP="00AE531C">
            <w:pPr>
              <w:jc w:val="center"/>
              <w:rPr>
                <w:color w:val="EE0000"/>
                <w:sz w:val="20"/>
              </w:rPr>
            </w:pPr>
          </w:p>
        </w:tc>
        <w:tc>
          <w:tcPr>
            <w:tcW w:w="2070" w:type="dxa"/>
            <w:vAlign w:val="bottom"/>
          </w:tcPr>
          <w:p w14:paraId="2C2DDA9B" w14:textId="358838CC" w:rsidR="00D74AB7" w:rsidRPr="00D74AB7" w:rsidRDefault="00D74AB7" w:rsidP="00AE531C">
            <w:pPr>
              <w:jc w:val="center"/>
              <w:rPr>
                <w:color w:val="EE0000"/>
                <w:sz w:val="20"/>
              </w:rPr>
            </w:pPr>
          </w:p>
        </w:tc>
        <w:tc>
          <w:tcPr>
            <w:tcW w:w="1890" w:type="dxa"/>
            <w:vAlign w:val="bottom"/>
          </w:tcPr>
          <w:p w14:paraId="76282B2C" w14:textId="6E75BAB2" w:rsidR="00D74AB7" w:rsidRPr="00D74AB7" w:rsidRDefault="00D74AB7" w:rsidP="00AE531C">
            <w:pPr>
              <w:jc w:val="center"/>
              <w:rPr>
                <w:color w:val="EE0000"/>
                <w:sz w:val="20"/>
              </w:rPr>
            </w:pPr>
          </w:p>
        </w:tc>
        <w:tc>
          <w:tcPr>
            <w:tcW w:w="1800" w:type="dxa"/>
          </w:tcPr>
          <w:p w14:paraId="7E0D2008" w14:textId="2B6F78B0" w:rsidR="00D74AB7" w:rsidRPr="00D74AB7" w:rsidRDefault="00D74AB7" w:rsidP="00AE531C">
            <w:pPr>
              <w:rPr>
                <w:color w:val="EE0000"/>
                <w:sz w:val="20"/>
              </w:rPr>
            </w:pPr>
          </w:p>
        </w:tc>
      </w:tr>
      <w:tr w:rsidR="00D74AB7" w:rsidRPr="00D74AB7" w14:paraId="03ADB416" w14:textId="77777777" w:rsidTr="00D74AB7">
        <w:trPr>
          <w:cantSplit/>
          <w:jc w:val="center"/>
        </w:trPr>
        <w:tc>
          <w:tcPr>
            <w:tcW w:w="1527" w:type="dxa"/>
            <w:vAlign w:val="bottom"/>
          </w:tcPr>
          <w:p w14:paraId="11CB412A" w14:textId="77777777" w:rsidR="00D74AB7" w:rsidRPr="00D74AB7" w:rsidRDefault="00D74AB7" w:rsidP="00AE531C">
            <w:pPr>
              <w:jc w:val="center"/>
              <w:rPr>
                <w:sz w:val="20"/>
                <w:szCs w:val="20"/>
              </w:rPr>
            </w:pPr>
            <w:r>
              <w:rPr>
                <w:sz w:val="20"/>
              </w:rPr>
              <w:t>PC7</w:t>
            </w:r>
          </w:p>
        </w:tc>
        <w:tc>
          <w:tcPr>
            <w:tcW w:w="1170" w:type="dxa"/>
            <w:vAlign w:val="bottom"/>
          </w:tcPr>
          <w:p w14:paraId="3D8FB489" w14:textId="7CB7A127" w:rsidR="00D74AB7" w:rsidRPr="00D74AB7" w:rsidRDefault="00D74AB7" w:rsidP="00AE531C">
            <w:pPr>
              <w:jc w:val="center"/>
              <w:rPr>
                <w:color w:val="EE0000"/>
                <w:sz w:val="20"/>
              </w:rPr>
            </w:pPr>
          </w:p>
        </w:tc>
        <w:tc>
          <w:tcPr>
            <w:tcW w:w="1890" w:type="dxa"/>
          </w:tcPr>
          <w:p w14:paraId="4D0DC229" w14:textId="49C7453A" w:rsidR="00D74AB7" w:rsidRPr="00D74AB7" w:rsidRDefault="00D74AB7" w:rsidP="00AE531C">
            <w:pPr>
              <w:jc w:val="center"/>
              <w:rPr>
                <w:color w:val="EE0000"/>
                <w:sz w:val="20"/>
              </w:rPr>
            </w:pPr>
          </w:p>
        </w:tc>
        <w:tc>
          <w:tcPr>
            <w:tcW w:w="2070" w:type="dxa"/>
            <w:vAlign w:val="bottom"/>
          </w:tcPr>
          <w:p w14:paraId="23DE894B" w14:textId="3873B3D8" w:rsidR="00D74AB7" w:rsidRPr="00D74AB7" w:rsidRDefault="00D74AB7" w:rsidP="00AE531C">
            <w:pPr>
              <w:jc w:val="center"/>
              <w:rPr>
                <w:color w:val="EE0000"/>
                <w:sz w:val="20"/>
              </w:rPr>
            </w:pPr>
          </w:p>
        </w:tc>
        <w:tc>
          <w:tcPr>
            <w:tcW w:w="1890" w:type="dxa"/>
            <w:vAlign w:val="bottom"/>
          </w:tcPr>
          <w:p w14:paraId="2B45D964" w14:textId="2E4F6F75" w:rsidR="00D74AB7" w:rsidRPr="00D74AB7" w:rsidRDefault="00D74AB7" w:rsidP="00AE531C">
            <w:pPr>
              <w:jc w:val="center"/>
              <w:rPr>
                <w:color w:val="EE0000"/>
                <w:sz w:val="20"/>
              </w:rPr>
            </w:pPr>
          </w:p>
        </w:tc>
        <w:tc>
          <w:tcPr>
            <w:tcW w:w="1800" w:type="dxa"/>
          </w:tcPr>
          <w:p w14:paraId="31B18E52" w14:textId="5D55594B" w:rsidR="00D74AB7" w:rsidRPr="00D74AB7" w:rsidRDefault="00D74AB7" w:rsidP="00AE531C">
            <w:pPr>
              <w:rPr>
                <w:color w:val="EE0000"/>
                <w:sz w:val="20"/>
              </w:rPr>
            </w:pPr>
          </w:p>
        </w:tc>
      </w:tr>
    </w:tbl>
    <w:p w14:paraId="30FC2E64" w14:textId="77777777" w:rsidR="00D778DF" w:rsidRPr="00E70096" w:rsidRDefault="00D778DF" w:rsidP="00AE531C">
      <w:pPr>
        <w:pStyle w:val="Heading1"/>
      </w:pPr>
      <w:r>
        <w:t>Objectifs</w:t>
      </w:r>
    </w:p>
    <w:p w14:paraId="558C8353" w14:textId="761DCD6D" w:rsidR="00B7231F" w:rsidRDefault="00B7231F" w:rsidP="00AE531C">
      <w:pPr>
        <w:pStyle w:val="BodyTextL25"/>
        <w:spacing w:line="276" w:lineRule="auto"/>
      </w:pPr>
      <w:r>
        <w:t>Dans ce laboratoire, vous utilisez la documentation réseau pour identifier et résoudre les problèmes de communication réseau.</w:t>
      </w:r>
    </w:p>
    <w:p w14:paraId="0A96EE8F" w14:textId="77777777" w:rsidR="00B55684" w:rsidRDefault="00B55684" w:rsidP="00AE531C">
      <w:pPr>
        <w:pStyle w:val="Bulletlevel1"/>
        <w:spacing w:line="276" w:lineRule="auto"/>
      </w:pPr>
      <w:r>
        <w:t>Utiliser diverses techniques et outils pour identifier les problèmes de connectivité.</w:t>
      </w:r>
    </w:p>
    <w:p w14:paraId="5B4A8A89" w14:textId="77777777" w:rsidR="00D778DF" w:rsidRPr="004C0909" w:rsidRDefault="00075EA9" w:rsidP="00AE531C">
      <w:pPr>
        <w:pStyle w:val="Bulletlevel1"/>
        <w:spacing w:line="276" w:lineRule="auto"/>
      </w:pPr>
      <w:r>
        <w:t>Utilisez la documentation pour guider les efforts de dépannage.</w:t>
      </w:r>
    </w:p>
    <w:p w14:paraId="55B19883" w14:textId="77777777" w:rsidR="00D778DF" w:rsidRDefault="00B55684" w:rsidP="00AE531C">
      <w:pPr>
        <w:pStyle w:val="Bulletlevel1"/>
        <w:spacing w:line="276" w:lineRule="auto"/>
      </w:pPr>
      <w:r>
        <w:t>Identifier les problèmes spécifiques au réseau.</w:t>
      </w:r>
    </w:p>
    <w:p w14:paraId="1934C544" w14:textId="67960068" w:rsidR="00D778DF" w:rsidRDefault="00B55684" w:rsidP="00AE531C">
      <w:pPr>
        <w:pStyle w:val="Bulletlevel1"/>
        <w:spacing w:line="276" w:lineRule="auto"/>
      </w:pPr>
      <w:r>
        <w:t>Mettre en œuvre des solutions aux problèmes de communication en réseau.</w:t>
      </w:r>
    </w:p>
    <w:p w14:paraId="188075DB" w14:textId="77777777" w:rsidR="00D778DF" w:rsidRPr="004C0909" w:rsidRDefault="00B55684" w:rsidP="00AE531C">
      <w:pPr>
        <w:pStyle w:val="Bulletlevel1"/>
        <w:spacing w:line="276" w:lineRule="auto"/>
      </w:pPr>
      <w:r>
        <w:t>Vérifier le fonctionnement du réseau.</w:t>
      </w:r>
    </w:p>
    <w:p w14:paraId="13361639" w14:textId="77777777" w:rsidR="00D778DF" w:rsidRDefault="00D778DF" w:rsidP="00AE531C">
      <w:pPr>
        <w:pStyle w:val="Heading1"/>
      </w:pPr>
      <w:r>
        <w:t>Contexte/scénario</w:t>
      </w:r>
    </w:p>
    <w:p w14:paraId="1CFF3D02" w14:textId="77777777" w:rsidR="00B55684" w:rsidRDefault="00B55684" w:rsidP="00AE531C">
      <w:pPr>
        <w:pStyle w:val="BodyTextL25"/>
        <w:spacing w:line="276" w:lineRule="auto"/>
      </w:pPr>
      <w:r>
        <w:t xml:space="preserve">Dans cette activité, vous utiliserez la documentation que vous avez créée dans le </w:t>
      </w:r>
      <w:r w:rsidRPr="00B55684">
        <w:rPr>
          <w:b/>
        </w:rPr>
        <w:t>Packet Tracer - Épreuve de dépannage - Documentez l'activité réseau</w:t>
      </w:r>
      <w:r>
        <w:t xml:space="preserve"> pour guider les efforts de dépannage réseau. </w:t>
      </w:r>
    </w:p>
    <w:p w14:paraId="06D44754" w14:textId="4E4E85D7" w:rsidR="00B55684" w:rsidRDefault="00B55684" w:rsidP="00AE531C">
      <w:pPr>
        <w:pStyle w:val="BodyTextL25"/>
        <w:spacing w:line="276" w:lineRule="auto"/>
      </w:pPr>
      <w:r>
        <w:t>Il a été découvert que le réseau avec lequel vous avez travaillé dans l'activité PT précédente a développé des problèmes de communication. Certains hôtes ne peuvent pas effectuer de ping sur d'autres hôtes et le serveur Internet. Il est de votre travail de déterminer quels sont les problèmes et de les localiser et de les réparer.</w:t>
      </w:r>
    </w:p>
    <w:p w14:paraId="18C10D94" w14:textId="77777777" w:rsidR="00B55684" w:rsidRDefault="00B55684" w:rsidP="00AE531C">
      <w:pPr>
        <w:pStyle w:val="BodyTextL25"/>
        <w:spacing w:line="276" w:lineRule="auto"/>
      </w:pPr>
      <w:r>
        <w:t>Des problèmes de réseau peuvent exister dans n'importe quel périphérique. Assurez-vous de vérifier les erreurs complètes:</w:t>
      </w:r>
    </w:p>
    <w:p w14:paraId="413292C0" w14:textId="77777777" w:rsidR="00B55684" w:rsidRDefault="00B55684" w:rsidP="00AE531C">
      <w:pPr>
        <w:pStyle w:val="Bulletlevel1"/>
        <w:spacing w:line="276" w:lineRule="auto"/>
      </w:pPr>
      <w:r>
        <w:lastRenderedPageBreak/>
        <w:t>Configurations d'adressage</w:t>
      </w:r>
    </w:p>
    <w:p w14:paraId="4C349B21" w14:textId="77777777" w:rsidR="00B55684" w:rsidRDefault="00B55684" w:rsidP="00AE531C">
      <w:pPr>
        <w:pStyle w:val="Bulletlevel1"/>
        <w:spacing w:line="276" w:lineRule="auto"/>
      </w:pPr>
      <w:r>
        <w:t>Activation d'interface</w:t>
      </w:r>
    </w:p>
    <w:p w14:paraId="1930107D" w14:textId="77777777" w:rsidR="00B55684" w:rsidRDefault="00B55684" w:rsidP="00AE531C">
      <w:pPr>
        <w:pStyle w:val="Bulletlevel1"/>
        <w:spacing w:line="276" w:lineRule="auto"/>
      </w:pPr>
      <w:r>
        <w:t>Routage</w:t>
      </w:r>
    </w:p>
    <w:p w14:paraId="63F55A88" w14:textId="77777777" w:rsidR="00B55684" w:rsidRDefault="00B55684" w:rsidP="00AE531C">
      <w:pPr>
        <w:pStyle w:val="Bulletlevel1"/>
        <w:spacing w:line="276" w:lineRule="auto"/>
      </w:pPr>
      <w:r>
        <w:t>NAT</w:t>
      </w:r>
    </w:p>
    <w:p w14:paraId="56885D09" w14:textId="753528DC" w:rsidR="00125806" w:rsidRDefault="00125806" w:rsidP="00AE531C">
      <w:pPr>
        <w:pStyle w:val="Heading1"/>
      </w:pPr>
      <w:r>
        <w:t>Instructions</w:t>
      </w:r>
    </w:p>
    <w:p w14:paraId="136D7184" w14:textId="22F03CE1" w:rsidR="007439E3" w:rsidRPr="007439E3" w:rsidRDefault="007439E3" w:rsidP="00AE531C">
      <w:pPr>
        <w:pStyle w:val="BodyTextL25"/>
        <w:spacing w:line="276" w:lineRule="auto"/>
      </w:pPr>
      <w:r>
        <w:t xml:space="preserve">Les mots de passe pour tous les appareils sont VTY: </w:t>
      </w:r>
      <w:r w:rsidRPr="002172D0">
        <w:rPr>
          <w:b/>
        </w:rPr>
        <w:t>cisco</w:t>
      </w:r>
      <w:r>
        <w:t xml:space="preserve">, Enable secret: </w:t>
      </w:r>
      <w:r w:rsidR="002172D0" w:rsidRPr="002172D0">
        <w:rPr>
          <w:b/>
        </w:rPr>
        <w:t>class</w:t>
      </w:r>
    </w:p>
    <w:p w14:paraId="486607DF" w14:textId="664F6285" w:rsidR="00103401" w:rsidRDefault="00983AC2" w:rsidP="00AE531C">
      <w:pPr>
        <w:pStyle w:val="Heading2"/>
      </w:pPr>
      <w:r>
        <w:t>Évaluer la connectivité</w:t>
      </w:r>
    </w:p>
    <w:p w14:paraId="0E83847A" w14:textId="4EA4856F" w:rsidR="00983AC2" w:rsidRDefault="00983AC2" w:rsidP="00AE531C">
      <w:pPr>
        <w:pStyle w:val="BodyTextL25"/>
        <w:spacing w:line="276" w:lineRule="auto"/>
      </w:pPr>
      <w:r>
        <w:t>Tous les hôtes devraient être en mesure de ping les uns les autres et le serveur Internet. Déterminez si cette exigence est respectée. Si ce n'est pas le cas, déterminez quels hôtes et réseaux devraient faire l'objet d'une étude plus approfondie.</w:t>
      </w:r>
    </w:p>
    <w:p w14:paraId="3F748F73" w14:textId="25F6ED6E" w:rsidR="00983AC2" w:rsidRDefault="00983AC2" w:rsidP="00AE531C">
      <w:pPr>
        <w:pStyle w:val="Heading2"/>
      </w:pPr>
      <w:r>
        <w:t>Appareils d'accès réseau</w:t>
      </w:r>
    </w:p>
    <w:p w14:paraId="0CFF521B" w14:textId="70714667" w:rsidR="00983AC2" w:rsidRDefault="00983AC2" w:rsidP="00AE531C">
      <w:pPr>
        <w:pStyle w:val="BodyTextL25"/>
        <w:spacing w:line="276" w:lineRule="auto"/>
      </w:pPr>
      <w:r>
        <w:t>À partir des hôtes qui ont des problèmes de communication, utilisez les outils ICMP pour déterminer où ces problèmes peuvent se trouver dans le réseau. À partir des ordinateurs hôtes, accédez aux périphériques du réseau et affichez les configurations et l'état opérationnel.</w:t>
      </w:r>
    </w:p>
    <w:p w14:paraId="44A6D2C1" w14:textId="109B397D" w:rsidR="00983AC2" w:rsidRDefault="00983AC2" w:rsidP="00AE531C">
      <w:pPr>
        <w:pStyle w:val="Heading2"/>
      </w:pPr>
      <w:r>
        <w:t>Dépanner le réseau</w:t>
      </w:r>
    </w:p>
    <w:p w14:paraId="2DF923F6" w14:textId="189FE345" w:rsidR="00983AC2" w:rsidRDefault="00983AC2" w:rsidP="00AE531C">
      <w:pPr>
        <w:pStyle w:val="BodyTextL25"/>
        <w:spacing w:line="276" w:lineRule="auto"/>
      </w:pPr>
      <w:r>
        <w:t>Après avoir localisé les problèmes, reconfigurez les périphériques pour résoudre le problème de connectivité. Utilisez la documentation de l'activité précédente pour vous aider.</w:t>
      </w:r>
    </w:p>
    <w:p w14:paraId="5C7659C4" w14:textId="555BAC78" w:rsidR="00983AC2" w:rsidRDefault="00983AC2" w:rsidP="00AE531C">
      <w:pPr>
        <w:pStyle w:val="Heading2"/>
      </w:pPr>
      <w:r>
        <w:t>Documenter les problèmes.</w:t>
      </w:r>
    </w:p>
    <w:p w14:paraId="38F45D1F" w14:textId="58114E29" w:rsidR="00983AC2" w:rsidRDefault="005E1017" w:rsidP="00AE531C">
      <w:pPr>
        <w:pStyle w:val="BodyTextL25"/>
        <w:spacing w:line="276" w:lineRule="auto"/>
      </w:pPr>
      <w:r>
        <w:t>Enregistrez vos problèmes dans le tableau ci-dessous.</w:t>
      </w:r>
    </w:p>
    <w:tbl>
      <w:tblPr>
        <w:tblStyle w:val="LabTableStyle"/>
        <w:tblW w:w="0" w:type="auto"/>
        <w:tblLook w:val="04A0" w:firstRow="1" w:lastRow="0" w:firstColumn="1" w:lastColumn="0" w:noHBand="0" w:noVBand="1"/>
        <w:tblDescription w:val="Vous pouvez documenter vos problèmes dans ce tableau. Tapez vos réponses dans les cellules marquées &quot;vierge&quot;."/>
      </w:tblPr>
      <w:tblGrid>
        <w:gridCol w:w="3479"/>
        <w:gridCol w:w="3208"/>
        <w:gridCol w:w="3249"/>
      </w:tblGrid>
      <w:tr w:rsidR="00983AC2" w14:paraId="0A2BF7DA" w14:textId="57463F83" w:rsidTr="00AF498D">
        <w:trPr>
          <w:cnfStyle w:val="100000000000" w:firstRow="1" w:lastRow="0" w:firstColumn="0" w:lastColumn="0" w:oddVBand="0" w:evenVBand="0" w:oddHBand="0" w:evenHBand="0" w:firstRowFirstColumn="0" w:firstRowLastColumn="0" w:lastRowFirstColumn="0" w:lastRowLastColumn="0"/>
        </w:trPr>
        <w:tc>
          <w:tcPr>
            <w:tcW w:w="3479" w:type="dxa"/>
          </w:tcPr>
          <w:p w14:paraId="1A1FDEF2" w14:textId="7BFD24B7" w:rsidR="00983AC2" w:rsidRDefault="00983AC2" w:rsidP="00AE531C">
            <w:pPr>
              <w:pStyle w:val="TableHeading"/>
            </w:pPr>
            <w:r>
              <w:t>Appareil</w:t>
            </w:r>
          </w:p>
        </w:tc>
        <w:tc>
          <w:tcPr>
            <w:tcW w:w="3208" w:type="dxa"/>
          </w:tcPr>
          <w:p w14:paraId="53B8A75B" w14:textId="5DDC3630" w:rsidR="00983AC2" w:rsidRDefault="00983AC2" w:rsidP="00AE531C">
            <w:pPr>
              <w:pStyle w:val="TableHeading"/>
            </w:pPr>
            <w:r>
              <w:t>Problème</w:t>
            </w:r>
          </w:p>
        </w:tc>
        <w:tc>
          <w:tcPr>
            <w:tcW w:w="3249" w:type="dxa"/>
          </w:tcPr>
          <w:p w14:paraId="3CFF6360" w14:textId="1D8CED99" w:rsidR="00983AC2" w:rsidRDefault="00983AC2" w:rsidP="00AE531C">
            <w:pPr>
              <w:pStyle w:val="TableHeading"/>
            </w:pPr>
            <w:r>
              <w:t>Action</w:t>
            </w:r>
          </w:p>
        </w:tc>
      </w:tr>
      <w:tr w:rsidR="00AF498D" w14:paraId="731057FD" w14:textId="2C942B19" w:rsidTr="00AF498D">
        <w:tc>
          <w:tcPr>
            <w:tcW w:w="3479" w:type="dxa"/>
          </w:tcPr>
          <w:p w14:paraId="7175AD27" w14:textId="15F72CF7" w:rsidR="00AF498D" w:rsidRDefault="00AF498D" w:rsidP="00AE531C">
            <w:pPr>
              <w:pStyle w:val="ConfigWindow"/>
              <w:spacing w:before="240" w:after="240" w:line="276" w:lineRule="auto"/>
            </w:pPr>
            <w:r>
              <w:t>vierge</w:t>
            </w:r>
          </w:p>
        </w:tc>
        <w:tc>
          <w:tcPr>
            <w:tcW w:w="3208" w:type="dxa"/>
          </w:tcPr>
          <w:p w14:paraId="4A80B0EC" w14:textId="6EB02955" w:rsidR="00AF498D" w:rsidRDefault="00AF498D" w:rsidP="00AE531C">
            <w:pPr>
              <w:pStyle w:val="ConfigWindow"/>
              <w:spacing w:before="240" w:after="240" w:line="276" w:lineRule="auto"/>
            </w:pPr>
            <w:r>
              <w:t>vierge</w:t>
            </w:r>
          </w:p>
        </w:tc>
        <w:tc>
          <w:tcPr>
            <w:tcW w:w="3249" w:type="dxa"/>
          </w:tcPr>
          <w:p w14:paraId="4B463406" w14:textId="529416CE" w:rsidR="00AF498D" w:rsidRDefault="00AF498D" w:rsidP="00AE531C">
            <w:pPr>
              <w:pStyle w:val="ConfigWindow"/>
              <w:spacing w:before="240" w:after="240" w:line="276" w:lineRule="auto"/>
            </w:pPr>
            <w:r>
              <w:t>vierge</w:t>
            </w:r>
          </w:p>
        </w:tc>
      </w:tr>
      <w:tr w:rsidR="00AF498D" w14:paraId="4FBE0E04" w14:textId="5F46B121" w:rsidTr="00AF498D">
        <w:tc>
          <w:tcPr>
            <w:tcW w:w="3479" w:type="dxa"/>
          </w:tcPr>
          <w:p w14:paraId="59A99A52" w14:textId="419A8016" w:rsidR="00AF498D" w:rsidRDefault="00AF498D" w:rsidP="00AE531C">
            <w:pPr>
              <w:pStyle w:val="ConfigWindow"/>
              <w:spacing w:before="240" w:after="240" w:line="276" w:lineRule="auto"/>
            </w:pPr>
            <w:r>
              <w:t>vierge</w:t>
            </w:r>
          </w:p>
        </w:tc>
        <w:tc>
          <w:tcPr>
            <w:tcW w:w="3208" w:type="dxa"/>
          </w:tcPr>
          <w:p w14:paraId="5A9213C1" w14:textId="5F30986B" w:rsidR="00AF498D" w:rsidRDefault="00AF498D" w:rsidP="00AE531C">
            <w:pPr>
              <w:pStyle w:val="ConfigWindow"/>
              <w:spacing w:before="240" w:after="240" w:line="276" w:lineRule="auto"/>
            </w:pPr>
            <w:r>
              <w:t>vierge</w:t>
            </w:r>
          </w:p>
        </w:tc>
        <w:tc>
          <w:tcPr>
            <w:tcW w:w="3249" w:type="dxa"/>
          </w:tcPr>
          <w:p w14:paraId="36062EDB" w14:textId="66542533" w:rsidR="00AF498D" w:rsidRDefault="00AF498D" w:rsidP="00AE531C">
            <w:pPr>
              <w:pStyle w:val="ConfigWindow"/>
              <w:spacing w:before="240" w:after="240" w:line="276" w:lineRule="auto"/>
            </w:pPr>
            <w:r>
              <w:t>vierge</w:t>
            </w:r>
          </w:p>
        </w:tc>
      </w:tr>
      <w:tr w:rsidR="00AF498D" w14:paraId="2190BF8A" w14:textId="264068AB" w:rsidTr="00AF498D">
        <w:tc>
          <w:tcPr>
            <w:tcW w:w="3479" w:type="dxa"/>
          </w:tcPr>
          <w:p w14:paraId="4F36B5EA" w14:textId="5276EE66" w:rsidR="00AF498D" w:rsidRDefault="00AF498D" w:rsidP="00AE531C">
            <w:pPr>
              <w:pStyle w:val="ConfigWindow"/>
              <w:spacing w:before="240" w:after="240" w:line="276" w:lineRule="auto"/>
            </w:pPr>
            <w:r>
              <w:t>vierge</w:t>
            </w:r>
          </w:p>
        </w:tc>
        <w:tc>
          <w:tcPr>
            <w:tcW w:w="3208" w:type="dxa"/>
          </w:tcPr>
          <w:p w14:paraId="00EDAE66" w14:textId="37A499A5" w:rsidR="00AF498D" w:rsidRDefault="00AF498D" w:rsidP="00AE531C">
            <w:pPr>
              <w:pStyle w:val="ConfigWindow"/>
              <w:spacing w:before="240" w:after="240" w:line="276" w:lineRule="auto"/>
            </w:pPr>
            <w:r>
              <w:t>vierge</w:t>
            </w:r>
          </w:p>
        </w:tc>
        <w:tc>
          <w:tcPr>
            <w:tcW w:w="3249" w:type="dxa"/>
          </w:tcPr>
          <w:p w14:paraId="0FFC2B2F" w14:textId="40A71992" w:rsidR="00AF498D" w:rsidRDefault="00AF498D" w:rsidP="00AE531C">
            <w:pPr>
              <w:pStyle w:val="ConfigWindow"/>
              <w:spacing w:before="240" w:after="240" w:line="276" w:lineRule="auto"/>
            </w:pPr>
            <w:r>
              <w:t>vierge</w:t>
            </w:r>
          </w:p>
        </w:tc>
      </w:tr>
      <w:tr w:rsidR="00AF498D" w14:paraId="48C5BE78" w14:textId="5811735A" w:rsidTr="00AF498D">
        <w:tc>
          <w:tcPr>
            <w:tcW w:w="3479" w:type="dxa"/>
          </w:tcPr>
          <w:p w14:paraId="37992DE5" w14:textId="10E88828" w:rsidR="00AF498D" w:rsidRDefault="00AF498D" w:rsidP="00AE531C">
            <w:pPr>
              <w:pStyle w:val="ConfigWindow"/>
              <w:spacing w:before="240" w:after="240" w:line="276" w:lineRule="auto"/>
            </w:pPr>
            <w:r>
              <w:t>vierge</w:t>
            </w:r>
          </w:p>
        </w:tc>
        <w:tc>
          <w:tcPr>
            <w:tcW w:w="3208" w:type="dxa"/>
          </w:tcPr>
          <w:p w14:paraId="0A826E14" w14:textId="43BC246C" w:rsidR="00AF498D" w:rsidRDefault="00AF498D" w:rsidP="00AE531C">
            <w:pPr>
              <w:pStyle w:val="ConfigWindow"/>
              <w:spacing w:before="240" w:after="240" w:line="276" w:lineRule="auto"/>
            </w:pPr>
            <w:r>
              <w:t>vierge</w:t>
            </w:r>
          </w:p>
        </w:tc>
        <w:tc>
          <w:tcPr>
            <w:tcW w:w="3249" w:type="dxa"/>
          </w:tcPr>
          <w:p w14:paraId="30833643" w14:textId="23CE1E6D" w:rsidR="00AF498D" w:rsidRDefault="00AF498D" w:rsidP="00AE531C">
            <w:pPr>
              <w:pStyle w:val="ConfigWindow"/>
              <w:spacing w:before="240" w:after="240" w:line="276" w:lineRule="auto"/>
            </w:pPr>
            <w:r>
              <w:t>vierge</w:t>
            </w:r>
          </w:p>
        </w:tc>
      </w:tr>
      <w:tr w:rsidR="00AF498D" w14:paraId="3B9F7430" w14:textId="77777777" w:rsidTr="00AF498D">
        <w:tc>
          <w:tcPr>
            <w:tcW w:w="3479" w:type="dxa"/>
          </w:tcPr>
          <w:p w14:paraId="42C97090" w14:textId="0DA747A8" w:rsidR="00AF498D" w:rsidRDefault="00AF498D" w:rsidP="00AE531C">
            <w:pPr>
              <w:pStyle w:val="ConfigWindow"/>
              <w:spacing w:before="240" w:after="240" w:line="276" w:lineRule="auto"/>
            </w:pPr>
            <w:r>
              <w:t>vierge</w:t>
            </w:r>
          </w:p>
        </w:tc>
        <w:tc>
          <w:tcPr>
            <w:tcW w:w="3208" w:type="dxa"/>
          </w:tcPr>
          <w:p w14:paraId="44F023D9" w14:textId="6574A5A9" w:rsidR="00AF498D" w:rsidRDefault="00AF498D" w:rsidP="00AE531C">
            <w:pPr>
              <w:pStyle w:val="ConfigWindow"/>
              <w:spacing w:before="240" w:after="240" w:line="276" w:lineRule="auto"/>
            </w:pPr>
            <w:r>
              <w:t>vierge</w:t>
            </w:r>
          </w:p>
        </w:tc>
        <w:tc>
          <w:tcPr>
            <w:tcW w:w="3249" w:type="dxa"/>
          </w:tcPr>
          <w:p w14:paraId="4B9C0603" w14:textId="470435FC" w:rsidR="00AF498D" w:rsidRDefault="00AF498D" w:rsidP="00AE531C">
            <w:pPr>
              <w:pStyle w:val="ConfigWindow"/>
              <w:spacing w:before="240" w:after="240" w:line="276" w:lineRule="auto"/>
            </w:pPr>
            <w:r>
              <w:t>vierge</w:t>
            </w:r>
          </w:p>
        </w:tc>
      </w:tr>
    </w:tbl>
    <w:p w14:paraId="5C444230" w14:textId="0A3CB7D4" w:rsidR="008F3B4C" w:rsidRDefault="008F3B4C" w:rsidP="00AE531C">
      <w:pPr>
        <w:pStyle w:val="ConfigWindow"/>
        <w:spacing w:line="276" w:lineRule="auto"/>
      </w:pPr>
      <w:r>
        <w:t>Fin du document</w:t>
      </w:r>
    </w:p>
    <w:p w14:paraId="52AC20F1" w14:textId="77403C75" w:rsidR="005744DF" w:rsidRDefault="005744DF" w:rsidP="00AE531C">
      <w:pPr>
        <w:pStyle w:val="InstNoteRedL25"/>
        <w:spacing w:line="276" w:lineRule="auto"/>
      </w:pPr>
      <w:bookmarkStart w:id="0" w:name="_GoBack"/>
      <w:bookmarkEnd w:id="0"/>
    </w:p>
    <w:sectPr w:rsidR="005744DF"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8633F" w14:textId="77777777" w:rsidR="00535C5F" w:rsidRDefault="00535C5F" w:rsidP="00710659">
      <w:pPr>
        <w:spacing w:after="0" w:line="240" w:lineRule="auto"/>
      </w:pPr>
      <w:r>
        <w:separator/>
      </w:r>
    </w:p>
    <w:p w14:paraId="75245CEC" w14:textId="77777777" w:rsidR="00535C5F" w:rsidRDefault="00535C5F"/>
  </w:endnote>
  <w:endnote w:type="continuationSeparator" w:id="0">
    <w:p w14:paraId="1D70A04D" w14:textId="77777777" w:rsidR="00535C5F" w:rsidRDefault="00535C5F" w:rsidP="00710659">
      <w:pPr>
        <w:spacing w:after="0" w:line="240" w:lineRule="auto"/>
      </w:pPr>
      <w:r>
        <w:continuationSeparator/>
      </w:r>
    </w:p>
    <w:p w14:paraId="04C26DB6" w14:textId="77777777" w:rsidR="00535C5F" w:rsidRDefault="00535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30F9A" w14:textId="6805EC76" w:rsidR="00E32440" w:rsidRPr="00882B63" w:rsidRDefault="00E32440"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"aaaa"  \* MERGEFORMAT </w:instrText>
    </w:r>
    <w:r>
      <w:fldChar w:fldCharType="separate"/>
    </w:r>
    <w:r w:rsidR="00C82E5C">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82E5C">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82E5C">
      <w:rPr>
        <w:b/>
        <w:noProof/>
        <w:szCs w:val="16"/>
      </w:rPr>
      <w:t>2</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79D50" w14:textId="05F06428" w:rsidR="00E32440" w:rsidRPr="00882B63" w:rsidRDefault="00E32440"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"aaaa"  \* MERGEFORMAT </w:instrText>
    </w:r>
    <w:r>
      <w:fldChar w:fldCharType="separate"/>
    </w:r>
    <w:r w:rsidR="00C82E5C">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82E5C">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82E5C">
      <w:rPr>
        <w:b/>
        <w:noProof/>
        <w:szCs w:val="16"/>
      </w:rPr>
      <w:t>2</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BBCDCE" w14:textId="77777777" w:rsidR="00535C5F" w:rsidRDefault="00535C5F" w:rsidP="00710659">
      <w:pPr>
        <w:spacing w:after="0" w:line="240" w:lineRule="auto"/>
      </w:pPr>
      <w:r>
        <w:separator/>
      </w:r>
    </w:p>
    <w:p w14:paraId="64D3466E" w14:textId="77777777" w:rsidR="00535C5F" w:rsidRDefault="00535C5F"/>
  </w:footnote>
  <w:footnote w:type="continuationSeparator" w:id="0">
    <w:p w14:paraId="2E96DA6C" w14:textId="77777777" w:rsidR="00535C5F" w:rsidRDefault="00535C5F" w:rsidP="00710659">
      <w:pPr>
        <w:spacing w:after="0" w:line="240" w:lineRule="auto"/>
      </w:pPr>
      <w:r>
        <w:continuationSeparator/>
      </w:r>
    </w:p>
    <w:p w14:paraId="6C462425" w14:textId="77777777" w:rsidR="00535C5F" w:rsidRDefault="00535C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458320F4CD5541CDA7D15A6A413D988D"/>
      </w:placeholder>
      <w:dataBinding w:prefixMappings="xmlns:ns0='http://purl.org/dc/elements/1.1/' xmlns:ns1='http://schemas.openxmlformats.org/package/2006/metadata/core-properties' " w:xpath="/ns1:coreProperties[1]/ns0:title[1]" w:storeItemID="{6C3C8BC8-F283-45AE-878A-BAB7291924A1}"/>
      <w:text/>
    </w:sdtPr>
    <w:sdtEndPr/>
    <w:sdtContent>
      <w:p w14:paraId="7EBD3C74" w14:textId="77777777" w:rsidR="00E32440" w:rsidRDefault="00B55684" w:rsidP="008402F2">
        <w:pPr>
          <w:pStyle w:val="PageHead"/>
        </w:pPr>
        <w:r>
          <w:t>Packet Tracer - Épreuve de dépannage - Utilisation de la documentation pour résoudre des problèmes</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D015F" w14:textId="77777777" w:rsidR="00E32440" w:rsidRDefault="00E32440" w:rsidP="006C3FCF">
    <w:pPr>
      <w:ind w:left="-288"/>
    </w:pPr>
    <w:r>
      <w:rPr>
        <w:noProof/>
        <w:lang w:val="en-US"/>
      </w:rPr>
      <w:drawing>
        <wp:inline distT="0" distB="0" distL="0" distR="0" wp14:anchorId="416F1F86" wp14:editId="5F191C1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8B42F776"/>
    <w:styleLink w:val="BulletList"/>
    <w:lvl w:ilvl="0">
      <w:start w:val="1"/>
      <w:numFmt w:val="bullet"/>
      <w:pStyle w:val="Bulletlevel1"/>
      <w:lvlText w:val=""/>
      <w:lvlJc w:val="left"/>
      <w:pPr>
        <w:tabs>
          <w:tab w:val="num" w:pos="720"/>
        </w:tabs>
        <w:ind w:left="720" w:hanging="360"/>
      </w:pPr>
      <w:rPr>
        <w:rFonts w:ascii="Webdings" w:hAnsi="Webdings"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lvlOverride w:ilvl="0">
      <w:lvl w:ilvl="0">
        <w:start w:val="1"/>
        <w:numFmt w:val="bullet"/>
        <w:pStyle w:val="Bulletlevel1"/>
        <w:lvlText w:val=""/>
        <w:lvlJc w:val="left"/>
        <w:pPr>
          <w:tabs>
            <w:tab w:val="num" w:pos="720"/>
          </w:tabs>
          <w:ind w:left="720" w:hanging="360"/>
        </w:pPr>
        <w:rPr>
          <w:rFonts w:ascii="Webdings" w:hAnsi="Webdings" w:hint="default"/>
          <w:sz w:val="16"/>
        </w:rPr>
      </w:lvl>
    </w:lvlOverride>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5A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1AA7"/>
    <w:rsid w:val="0005242B"/>
    <w:rsid w:val="00052548"/>
    <w:rsid w:val="00054178"/>
    <w:rsid w:val="00060696"/>
    <w:rsid w:val="00062D89"/>
    <w:rsid w:val="000660E0"/>
    <w:rsid w:val="00067A67"/>
    <w:rsid w:val="00070C16"/>
    <w:rsid w:val="00074CA1"/>
    <w:rsid w:val="00075EA9"/>
    <w:rsid w:val="000769CF"/>
    <w:rsid w:val="000815D8"/>
    <w:rsid w:val="000833E3"/>
    <w:rsid w:val="00084C99"/>
    <w:rsid w:val="00085CC6"/>
    <w:rsid w:val="00090C07"/>
    <w:rsid w:val="0009147A"/>
    <w:rsid w:val="00091E8D"/>
    <w:rsid w:val="0009378D"/>
    <w:rsid w:val="00097163"/>
    <w:rsid w:val="000A22C8"/>
    <w:rsid w:val="000A5C6A"/>
    <w:rsid w:val="000B2344"/>
    <w:rsid w:val="000B7DE5"/>
    <w:rsid w:val="000C2118"/>
    <w:rsid w:val="000C6425"/>
    <w:rsid w:val="000C6E6E"/>
    <w:rsid w:val="000C7B7D"/>
    <w:rsid w:val="000D55B4"/>
    <w:rsid w:val="000D6B18"/>
    <w:rsid w:val="000E65F0"/>
    <w:rsid w:val="000F072C"/>
    <w:rsid w:val="000F2074"/>
    <w:rsid w:val="000F31D7"/>
    <w:rsid w:val="000F3D62"/>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3E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BB6"/>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35C"/>
    <w:rsid w:val="001E4E72"/>
    <w:rsid w:val="001E62B3"/>
    <w:rsid w:val="001E6424"/>
    <w:rsid w:val="001F0171"/>
    <w:rsid w:val="001F0D77"/>
    <w:rsid w:val="001F643A"/>
    <w:rsid w:val="001F7DD8"/>
    <w:rsid w:val="00201928"/>
    <w:rsid w:val="00203E26"/>
    <w:rsid w:val="0020449C"/>
    <w:rsid w:val="002113B8"/>
    <w:rsid w:val="00215665"/>
    <w:rsid w:val="002163BB"/>
    <w:rsid w:val="002172D0"/>
    <w:rsid w:val="0021792C"/>
    <w:rsid w:val="002240AB"/>
    <w:rsid w:val="00225E37"/>
    <w:rsid w:val="00231DCA"/>
    <w:rsid w:val="00242E3A"/>
    <w:rsid w:val="00246492"/>
    <w:rsid w:val="002506CF"/>
    <w:rsid w:val="0025107F"/>
    <w:rsid w:val="00253A27"/>
    <w:rsid w:val="00260CD4"/>
    <w:rsid w:val="002639D8"/>
    <w:rsid w:val="00265F77"/>
    <w:rsid w:val="00266C83"/>
    <w:rsid w:val="00270FCC"/>
    <w:rsid w:val="002768DC"/>
    <w:rsid w:val="00294C8F"/>
    <w:rsid w:val="002A08F0"/>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2202"/>
    <w:rsid w:val="0035469B"/>
    <w:rsid w:val="003559CC"/>
    <w:rsid w:val="00355D4B"/>
    <w:rsid w:val="003569D7"/>
    <w:rsid w:val="003608AC"/>
    <w:rsid w:val="00363A23"/>
    <w:rsid w:val="0036440C"/>
    <w:rsid w:val="0036465A"/>
    <w:rsid w:val="00387A4B"/>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4548"/>
    <w:rsid w:val="003D6EF1"/>
    <w:rsid w:val="003E5BE5"/>
    <w:rsid w:val="003F18D1"/>
    <w:rsid w:val="003F20EC"/>
    <w:rsid w:val="003F4F0E"/>
    <w:rsid w:val="003F5349"/>
    <w:rsid w:val="003F6096"/>
    <w:rsid w:val="003F6E06"/>
    <w:rsid w:val="00403C7A"/>
    <w:rsid w:val="004057A6"/>
    <w:rsid w:val="00406554"/>
    <w:rsid w:val="00406B8A"/>
    <w:rsid w:val="00407755"/>
    <w:rsid w:val="0041293B"/>
    <w:rsid w:val="004131B0"/>
    <w:rsid w:val="00416C42"/>
    <w:rsid w:val="00417CFF"/>
    <w:rsid w:val="00422476"/>
    <w:rsid w:val="0042385C"/>
    <w:rsid w:val="00426FA5"/>
    <w:rsid w:val="00431654"/>
    <w:rsid w:val="00434926"/>
    <w:rsid w:val="00443ACE"/>
    <w:rsid w:val="00444217"/>
    <w:rsid w:val="004478F4"/>
    <w:rsid w:val="00450F7A"/>
    <w:rsid w:val="0045104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C60F0"/>
    <w:rsid w:val="004D01F2"/>
    <w:rsid w:val="004D10EF"/>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5C5F"/>
    <w:rsid w:val="00536277"/>
    <w:rsid w:val="00536F43"/>
    <w:rsid w:val="00543A8A"/>
    <w:rsid w:val="005510BA"/>
    <w:rsid w:val="005538C8"/>
    <w:rsid w:val="00554B4E"/>
    <w:rsid w:val="00556C02"/>
    <w:rsid w:val="00561BB2"/>
    <w:rsid w:val="005621E7"/>
    <w:rsid w:val="00563249"/>
    <w:rsid w:val="00570A65"/>
    <w:rsid w:val="005744DF"/>
    <w:rsid w:val="005762B1"/>
    <w:rsid w:val="005776FB"/>
    <w:rsid w:val="00580456"/>
    <w:rsid w:val="00580C9D"/>
    <w:rsid w:val="00580E73"/>
    <w:rsid w:val="00592329"/>
    <w:rsid w:val="00593386"/>
    <w:rsid w:val="00596998"/>
    <w:rsid w:val="0059790F"/>
    <w:rsid w:val="005A6E62"/>
    <w:rsid w:val="005A7EAA"/>
    <w:rsid w:val="005B2FB3"/>
    <w:rsid w:val="005C6CA8"/>
    <w:rsid w:val="005D2B29"/>
    <w:rsid w:val="005D354A"/>
    <w:rsid w:val="005D3E53"/>
    <w:rsid w:val="005D506C"/>
    <w:rsid w:val="005E1017"/>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1B8F"/>
    <w:rsid w:val="00622D61"/>
    <w:rsid w:val="00624198"/>
    <w:rsid w:val="00631B06"/>
    <w:rsid w:val="006325F7"/>
    <w:rsid w:val="00636C28"/>
    <w:rsid w:val="006428E5"/>
    <w:rsid w:val="00644958"/>
    <w:rsid w:val="006513FB"/>
    <w:rsid w:val="00652BD7"/>
    <w:rsid w:val="00656EEF"/>
    <w:rsid w:val="006576AF"/>
    <w:rsid w:val="0066184C"/>
    <w:rsid w:val="00672919"/>
    <w:rsid w:val="00677544"/>
    <w:rsid w:val="00681687"/>
    <w:rsid w:val="00686295"/>
    <w:rsid w:val="00686587"/>
    <w:rsid w:val="006904CF"/>
    <w:rsid w:val="00695EE2"/>
    <w:rsid w:val="0069660B"/>
    <w:rsid w:val="006A1B33"/>
    <w:rsid w:val="006A2A14"/>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A48"/>
    <w:rsid w:val="00731F3F"/>
    <w:rsid w:val="00733BAB"/>
    <w:rsid w:val="0073604C"/>
    <w:rsid w:val="007436BF"/>
    <w:rsid w:val="007439E3"/>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254D"/>
    <w:rsid w:val="007E3264"/>
    <w:rsid w:val="007E3FEA"/>
    <w:rsid w:val="007E6402"/>
    <w:rsid w:val="007E6579"/>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4E37"/>
    <w:rsid w:val="00865199"/>
    <w:rsid w:val="00867EAF"/>
    <w:rsid w:val="00870763"/>
    <w:rsid w:val="008713EA"/>
    <w:rsid w:val="00873C6B"/>
    <w:rsid w:val="00882B63"/>
    <w:rsid w:val="00883500"/>
    <w:rsid w:val="0088426A"/>
    <w:rsid w:val="008852BA"/>
    <w:rsid w:val="00890108"/>
    <w:rsid w:val="00893877"/>
    <w:rsid w:val="00895248"/>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2E64"/>
    <w:rsid w:val="008F340F"/>
    <w:rsid w:val="008F3B4C"/>
    <w:rsid w:val="00903523"/>
    <w:rsid w:val="00906281"/>
    <w:rsid w:val="0090659A"/>
    <w:rsid w:val="00911080"/>
    <w:rsid w:val="00912500"/>
    <w:rsid w:val="0091350B"/>
    <w:rsid w:val="00915986"/>
    <w:rsid w:val="00917624"/>
    <w:rsid w:val="00926CB2"/>
    <w:rsid w:val="00930386"/>
    <w:rsid w:val="0093051F"/>
    <w:rsid w:val="009309F5"/>
    <w:rsid w:val="00933237"/>
    <w:rsid w:val="00933F28"/>
    <w:rsid w:val="009400C3"/>
    <w:rsid w:val="009453F7"/>
    <w:rsid w:val="009476C0"/>
    <w:rsid w:val="00963E34"/>
    <w:rsid w:val="00964DFA"/>
    <w:rsid w:val="00970A69"/>
    <w:rsid w:val="0098155C"/>
    <w:rsid w:val="00983AC2"/>
    <w:rsid w:val="00983B77"/>
    <w:rsid w:val="00996053"/>
    <w:rsid w:val="009A0B2F"/>
    <w:rsid w:val="009A1CF4"/>
    <w:rsid w:val="009A37D7"/>
    <w:rsid w:val="009A4E17"/>
    <w:rsid w:val="009A6955"/>
    <w:rsid w:val="009B12F2"/>
    <w:rsid w:val="009B341C"/>
    <w:rsid w:val="009B5747"/>
    <w:rsid w:val="009C0B81"/>
    <w:rsid w:val="009C3182"/>
    <w:rsid w:val="009C4724"/>
    <w:rsid w:val="009D24E4"/>
    <w:rsid w:val="009D2C27"/>
    <w:rsid w:val="009D503E"/>
    <w:rsid w:val="009E2309"/>
    <w:rsid w:val="009E42B9"/>
    <w:rsid w:val="009E4E17"/>
    <w:rsid w:val="009E54B9"/>
    <w:rsid w:val="009F4C2E"/>
    <w:rsid w:val="00A014A3"/>
    <w:rsid w:val="00A027CC"/>
    <w:rsid w:val="00A03C1D"/>
    <w:rsid w:val="00A0412D"/>
    <w:rsid w:val="00A1259F"/>
    <w:rsid w:val="00A15DF0"/>
    <w:rsid w:val="00A21211"/>
    <w:rsid w:val="00A304F5"/>
    <w:rsid w:val="00A30F8A"/>
    <w:rsid w:val="00A33890"/>
    <w:rsid w:val="00A34E7F"/>
    <w:rsid w:val="00A46F0A"/>
    <w:rsid w:val="00A46F25"/>
    <w:rsid w:val="00A47CC2"/>
    <w:rsid w:val="00A502BA"/>
    <w:rsid w:val="00A55B24"/>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31C"/>
    <w:rsid w:val="00AE56C0"/>
    <w:rsid w:val="00AF498D"/>
    <w:rsid w:val="00AF7ACC"/>
    <w:rsid w:val="00B00914"/>
    <w:rsid w:val="00B02A8E"/>
    <w:rsid w:val="00B052EE"/>
    <w:rsid w:val="00B06E6E"/>
    <w:rsid w:val="00B1081F"/>
    <w:rsid w:val="00B23A2B"/>
    <w:rsid w:val="00B2496B"/>
    <w:rsid w:val="00B27499"/>
    <w:rsid w:val="00B3010D"/>
    <w:rsid w:val="00B35151"/>
    <w:rsid w:val="00B433F2"/>
    <w:rsid w:val="00B43622"/>
    <w:rsid w:val="00B458E8"/>
    <w:rsid w:val="00B47BFA"/>
    <w:rsid w:val="00B50936"/>
    <w:rsid w:val="00B52848"/>
    <w:rsid w:val="00B5397B"/>
    <w:rsid w:val="00B53EE9"/>
    <w:rsid w:val="00B55684"/>
    <w:rsid w:val="00B6183E"/>
    <w:rsid w:val="00B62809"/>
    <w:rsid w:val="00B67E72"/>
    <w:rsid w:val="00B7231F"/>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132E"/>
    <w:rsid w:val="00C02A73"/>
    <w:rsid w:val="00C063D2"/>
    <w:rsid w:val="00C07FD9"/>
    <w:rsid w:val="00C10955"/>
    <w:rsid w:val="00C11C4D"/>
    <w:rsid w:val="00C162C0"/>
    <w:rsid w:val="00C1712C"/>
    <w:rsid w:val="00C20634"/>
    <w:rsid w:val="00C212E0"/>
    <w:rsid w:val="00C23E16"/>
    <w:rsid w:val="00C249AD"/>
    <w:rsid w:val="00C27E37"/>
    <w:rsid w:val="00C32713"/>
    <w:rsid w:val="00C351B8"/>
    <w:rsid w:val="00C37D0B"/>
    <w:rsid w:val="00C410D9"/>
    <w:rsid w:val="00C44DB7"/>
    <w:rsid w:val="00C4510A"/>
    <w:rsid w:val="00C47F2E"/>
    <w:rsid w:val="00C52BA6"/>
    <w:rsid w:val="00C56056"/>
    <w:rsid w:val="00C57A1A"/>
    <w:rsid w:val="00C60BBD"/>
    <w:rsid w:val="00C6258F"/>
    <w:rsid w:val="00C62C41"/>
    <w:rsid w:val="00C63DF6"/>
    <w:rsid w:val="00C63E58"/>
    <w:rsid w:val="00C6495E"/>
    <w:rsid w:val="00C66491"/>
    <w:rsid w:val="00C670EE"/>
    <w:rsid w:val="00C67E3B"/>
    <w:rsid w:val="00C71F4C"/>
    <w:rsid w:val="00C73E03"/>
    <w:rsid w:val="00C77B29"/>
    <w:rsid w:val="00C82E5C"/>
    <w:rsid w:val="00C87039"/>
    <w:rsid w:val="00C8718B"/>
    <w:rsid w:val="00C872E4"/>
    <w:rsid w:val="00C878D9"/>
    <w:rsid w:val="00C90311"/>
    <w:rsid w:val="00C91C26"/>
    <w:rsid w:val="00C955A8"/>
    <w:rsid w:val="00C95B03"/>
    <w:rsid w:val="00CA05BD"/>
    <w:rsid w:val="00CA2BB2"/>
    <w:rsid w:val="00CA634F"/>
    <w:rsid w:val="00CA73D5"/>
    <w:rsid w:val="00CB2FC9"/>
    <w:rsid w:val="00CB5068"/>
    <w:rsid w:val="00CB7D2B"/>
    <w:rsid w:val="00CC0AB9"/>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4AB7"/>
    <w:rsid w:val="00D75B6A"/>
    <w:rsid w:val="00D778DF"/>
    <w:rsid w:val="00D77ED7"/>
    <w:rsid w:val="00D84BDA"/>
    <w:rsid w:val="00D86D9E"/>
    <w:rsid w:val="00D87013"/>
    <w:rsid w:val="00D876A8"/>
    <w:rsid w:val="00D87F26"/>
    <w:rsid w:val="00D913F0"/>
    <w:rsid w:val="00D93063"/>
    <w:rsid w:val="00D933B0"/>
    <w:rsid w:val="00D951FC"/>
    <w:rsid w:val="00D977E8"/>
    <w:rsid w:val="00D9780C"/>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2440"/>
    <w:rsid w:val="00E35D70"/>
    <w:rsid w:val="00E449D0"/>
    <w:rsid w:val="00E44A34"/>
    <w:rsid w:val="00E4506A"/>
    <w:rsid w:val="00E53F99"/>
    <w:rsid w:val="00E56510"/>
    <w:rsid w:val="00E62EA8"/>
    <w:rsid w:val="00E67A6E"/>
    <w:rsid w:val="00E70096"/>
    <w:rsid w:val="00E71B43"/>
    <w:rsid w:val="00E738E0"/>
    <w:rsid w:val="00E77E5C"/>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0472"/>
    <w:rsid w:val="00EE2BFF"/>
    <w:rsid w:val="00EE3909"/>
    <w:rsid w:val="00EF4205"/>
    <w:rsid w:val="00EF5939"/>
    <w:rsid w:val="00F01714"/>
    <w:rsid w:val="00F0258F"/>
    <w:rsid w:val="00F02D06"/>
    <w:rsid w:val="00F056E5"/>
    <w:rsid w:val="00F06FDD"/>
    <w:rsid w:val="00F10819"/>
    <w:rsid w:val="00F11219"/>
    <w:rsid w:val="00F16F35"/>
    <w:rsid w:val="00F17559"/>
    <w:rsid w:val="00F20A4C"/>
    <w:rsid w:val="00F2229D"/>
    <w:rsid w:val="00F25ABB"/>
    <w:rsid w:val="00F26F62"/>
    <w:rsid w:val="00F27963"/>
    <w:rsid w:val="00F30103"/>
    <w:rsid w:val="00F30446"/>
    <w:rsid w:val="00F36366"/>
    <w:rsid w:val="00F401A4"/>
    <w:rsid w:val="00F4135D"/>
    <w:rsid w:val="00F41F1B"/>
    <w:rsid w:val="00F446F5"/>
    <w:rsid w:val="00F46BD9"/>
    <w:rsid w:val="00F57D67"/>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3114"/>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97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A2A1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55B2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0"/>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A2A1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55B2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0"/>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58320F4CD5541CDA7D15A6A413D988D"/>
        <w:category>
          <w:name w:val="General"/>
          <w:gallery w:val="placeholder"/>
        </w:category>
        <w:types>
          <w:type w:val="bbPlcHdr"/>
        </w:types>
        <w:behaviors>
          <w:behavior w:val="content"/>
        </w:behaviors>
        <w:guid w:val="{2D38ED55-0FCB-4F05-9BD6-D188117074EF}"/>
      </w:docPartPr>
      <w:docPartBody>
        <w:p w:rsidR="007A0B94" w:rsidRDefault="000F5D4E">
          <w:pPr>
            <w:pStyle w:val="458320F4CD5541CDA7D15A6A413D988D"/>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D4E"/>
    <w:rsid w:val="000E1CE8"/>
    <w:rsid w:val="000F5D4E"/>
    <w:rsid w:val="004E72CE"/>
    <w:rsid w:val="00523134"/>
    <w:rsid w:val="00722908"/>
    <w:rsid w:val="007A0B94"/>
    <w:rsid w:val="007C7ECE"/>
    <w:rsid w:val="007D64E8"/>
    <w:rsid w:val="00A015FA"/>
    <w:rsid w:val="00A972F8"/>
    <w:rsid w:val="00C450FE"/>
    <w:rsid w:val="00D33B4B"/>
    <w:rsid w:val="00D735B8"/>
    <w:rsid w:val="00EF2312"/>
    <w:rsid w:val="00F702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58320F4CD5541CDA7D15A6A413D988D">
    <w:name w:val="458320F4CD5541CDA7D15A6A413D988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58320F4CD5541CDA7D15A6A413D988D">
    <w:name w:val="458320F4CD5541CDA7D15A6A413D98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174774-47D2-4B03-8332-2D25F3C8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2</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Packet Tracer - Épreuve de dépannage - Utilisation de la documentation pour résoudre des problèmes</vt:lpstr>
    </vt:vector>
  </TitlesOfParts>
  <Company>Cisco Systems, Inc.</Company>
  <LinksUpToDate>false</LinksUpToDate>
  <CharactersWithSpaces>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Épreuve de dépannage - Utilisation de la documentation pour résoudre des problèmes</dc:title>
  <dc:creator>Martin Benson</dc:creator>
  <dc:description>2016</dc:description>
  <cp:lastModifiedBy>Rasha Ismail</cp:lastModifiedBy>
  <cp:revision>3</cp:revision>
  <cp:lastPrinted>2020-09-01T20:23:00Z</cp:lastPrinted>
  <dcterms:created xsi:type="dcterms:W3CDTF">2020-09-01T20:22:00Z</dcterms:created>
  <dcterms:modified xsi:type="dcterms:W3CDTF">2020-09-01T20:23:00Z</dcterms:modified>
</cp:coreProperties>
</file>