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7CF" w:rsidRDefault="0045490E" w:rsidP="003167CF">
      <w:pPr>
        <w:pStyle w:val="Title"/>
        <w:rPr>
          <w:rStyle w:val="LabTitleInstVersred"/>
        </w:rPr>
      </w:pPr>
      <w:sdt>
        <w:sdtPr>
          <w:rPr>
            <w:b w:val="0"/>
            <w:color w:val="EE0000"/>
          </w:rPr>
          <w:alias w:val="Titre"/>
          <w:tag w:val=""/>
          <w:id w:val="-487021785"/>
          <w:placeholder>
            <w:docPart w:val="ACAB957AAD014546B03194925BFCE38D"/>
          </w:placeholder>
          <w:dataBinding w:prefixMappings="xmlns:ns0='http://purl.org/dc/elements/1.1/' xmlns:ns1='http://schemas.openxmlformats.org/package/2006/metadata/core-properties' " w:xpath="/ns1:coreProperties[1]/ns0:title[1]" w:storeItemID="{6C3C8BC8-F283-45AE-878A-BAB7291924A1}"/>
          <w:text/>
        </w:sdtPr>
        <w:sdtContent>
          <w:r w:rsidR="006E2336">
            <w:t>Packet Tracer - Configuration des protocoles CDP, LLDP et NTP</w:t>
          </w:r>
        </w:sdtContent>
      </w:sdt>
      <w:r w:rsidR="006E2336">
        <w:rPr>
          <w:rStyle w:val="LabTitleInstVersred"/>
        </w:rPr>
        <w:t xml:space="preserve"> </w:t>
      </w:r>
    </w:p>
    <w:p w:rsidR="003167CF" w:rsidRDefault="003167CF" w:rsidP="003167CF">
      <w:pPr>
        <w:pStyle w:val="Title"/>
        <w:rPr>
          <w:rStyle w:val="LabTitleInstVersred"/>
        </w:rPr>
      </w:pPr>
    </w:p>
    <w:p w:rsidR="00D778DF" w:rsidRPr="003167CF" w:rsidRDefault="00D778DF" w:rsidP="003167CF">
      <w:pPr>
        <w:pStyle w:val="Title"/>
        <w:rPr>
          <w:sz w:val="26"/>
          <w:szCs w:val="26"/>
        </w:rPr>
      </w:pPr>
      <w:r w:rsidRPr="003167CF">
        <w:rPr>
          <w:sz w:val="26"/>
          <w:szCs w:val="26"/>
        </w:rPr>
        <w:t>Table d'adressage</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3361"/>
        <w:gridCol w:w="3361"/>
        <w:gridCol w:w="3361"/>
      </w:tblGrid>
      <w:tr w:rsidR="00AE0377" w:rsidTr="008224EE">
        <w:trPr>
          <w:cantSplit/>
          <w:tblHeader/>
          <w:jc w:val="center"/>
        </w:trPr>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E0377" w:rsidRPr="00E87D62" w:rsidRDefault="00AE0377" w:rsidP="005D53D0">
            <w:pPr>
              <w:pStyle w:val="TableHeading"/>
            </w:pPr>
            <w:r>
              <w:t>Appareil</w:t>
            </w:r>
          </w:p>
        </w:tc>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E0377" w:rsidRPr="00E87D62" w:rsidRDefault="00AE0377" w:rsidP="005D53D0">
            <w:pPr>
              <w:pStyle w:val="TableHeading"/>
            </w:pPr>
            <w:r>
              <w:t>Interface</w:t>
            </w:r>
          </w:p>
        </w:tc>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E0377" w:rsidRPr="00E87D62" w:rsidRDefault="00AE0377" w:rsidP="005D53D0">
            <w:pPr>
              <w:pStyle w:val="TableHeading"/>
            </w:pPr>
            <w:r>
              <w:t>Adresse IP</w:t>
            </w:r>
          </w:p>
        </w:tc>
      </w:tr>
      <w:tr w:rsidR="00AE0377" w:rsidTr="008224EE">
        <w:trPr>
          <w:cantSplit/>
          <w:jc w:val="center"/>
        </w:trPr>
        <w:tc>
          <w:tcPr>
            <w:tcW w:w="3361" w:type="dxa"/>
            <w:tcBorders>
              <w:bottom w:val="nil"/>
            </w:tcBorders>
            <w:vAlign w:val="bottom"/>
          </w:tcPr>
          <w:p w:rsidR="00AE0377" w:rsidRPr="002923E1" w:rsidRDefault="00AE0377" w:rsidP="002923E1">
            <w:pPr>
              <w:pStyle w:val="TableText"/>
            </w:pPr>
            <w:r>
              <w:t>Siège social</w:t>
            </w:r>
          </w:p>
        </w:tc>
        <w:tc>
          <w:tcPr>
            <w:tcW w:w="3361" w:type="dxa"/>
            <w:vAlign w:val="bottom"/>
          </w:tcPr>
          <w:p w:rsidR="00AE0377" w:rsidRPr="002923E1" w:rsidRDefault="00AE0377" w:rsidP="002923E1">
            <w:pPr>
              <w:pStyle w:val="TableText"/>
            </w:pPr>
            <w:r>
              <w:t>G0/0/0</w:t>
            </w:r>
          </w:p>
        </w:tc>
        <w:tc>
          <w:tcPr>
            <w:tcW w:w="3361" w:type="dxa"/>
            <w:vAlign w:val="bottom"/>
          </w:tcPr>
          <w:p w:rsidR="00AE0377" w:rsidRPr="002923E1" w:rsidRDefault="00AE0377" w:rsidP="002923E1">
            <w:pPr>
              <w:pStyle w:val="TableText"/>
            </w:pPr>
            <w:r>
              <w:t>192.168.1.1/24</w:t>
            </w:r>
          </w:p>
        </w:tc>
      </w:tr>
      <w:tr w:rsidR="00AE0377" w:rsidTr="008224EE">
        <w:trPr>
          <w:cantSplit/>
          <w:jc w:val="center"/>
        </w:trPr>
        <w:tc>
          <w:tcPr>
            <w:tcW w:w="3361" w:type="dxa"/>
            <w:tcBorders>
              <w:top w:val="nil"/>
              <w:bottom w:val="nil"/>
            </w:tcBorders>
            <w:vAlign w:val="bottom"/>
          </w:tcPr>
          <w:p w:rsidR="00AE0377" w:rsidRPr="009C4DAA" w:rsidRDefault="009C4DAA" w:rsidP="003174B1">
            <w:pPr>
              <w:pStyle w:val="ConfigWindow"/>
            </w:pPr>
            <w:r>
              <w:t>Siège social</w:t>
            </w:r>
          </w:p>
        </w:tc>
        <w:tc>
          <w:tcPr>
            <w:tcW w:w="3361" w:type="dxa"/>
            <w:vAlign w:val="bottom"/>
          </w:tcPr>
          <w:p w:rsidR="00AE0377" w:rsidRPr="002923E1" w:rsidRDefault="00AE0377" w:rsidP="002923E1">
            <w:pPr>
              <w:pStyle w:val="TableText"/>
            </w:pPr>
            <w:r>
              <w:t>G0/0/1</w:t>
            </w:r>
          </w:p>
        </w:tc>
        <w:tc>
          <w:tcPr>
            <w:tcW w:w="3361" w:type="dxa"/>
            <w:vAlign w:val="bottom"/>
          </w:tcPr>
          <w:p w:rsidR="00AE0377" w:rsidRPr="002923E1" w:rsidRDefault="00AE0377" w:rsidP="002923E1">
            <w:pPr>
              <w:pStyle w:val="TableText"/>
            </w:pPr>
            <w:r>
              <w:t>192.168.2.1/24</w:t>
            </w:r>
          </w:p>
        </w:tc>
      </w:tr>
      <w:tr w:rsidR="00AE0377" w:rsidTr="008224EE">
        <w:trPr>
          <w:cantSplit/>
          <w:jc w:val="center"/>
        </w:trPr>
        <w:tc>
          <w:tcPr>
            <w:tcW w:w="3361" w:type="dxa"/>
            <w:tcBorders>
              <w:top w:val="nil"/>
              <w:bottom w:val="single" w:sz="2" w:space="0" w:color="auto"/>
            </w:tcBorders>
            <w:vAlign w:val="bottom"/>
          </w:tcPr>
          <w:p w:rsidR="00AE0377" w:rsidRPr="002923E1" w:rsidRDefault="009C4DAA" w:rsidP="003174B1">
            <w:pPr>
              <w:pStyle w:val="ConfigWindow"/>
            </w:pPr>
            <w:r>
              <w:t>Siège social</w:t>
            </w:r>
          </w:p>
        </w:tc>
        <w:tc>
          <w:tcPr>
            <w:tcW w:w="3361" w:type="dxa"/>
            <w:vAlign w:val="bottom"/>
          </w:tcPr>
          <w:p w:rsidR="00AE0377" w:rsidRPr="002923E1" w:rsidRDefault="00AE0377" w:rsidP="002923E1">
            <w:pPr>
              <w:pStyle w:val="TableText"/>
            </w:pPr>
            <w:r>
              <w:t>S0/1/0</w:t>
            </w:r>
          </w:p>
        </w:tc>
        <w:tc>
          <w:tcPr>
            <w:tcW w:w="3361" w:type="dxa"/>
            <w:vAlign w:val="bottom"/>
          </w:tcPr>
          <w:p w:rsidR="00AE0377" w:rsidRPr="002923E1" w:rsidRDefault="00AE0377" w:rsidP="002923E1">
            <w:pPr>
              <w:pStyle w:val="TableText"/>
            </w:pPr>
            <w:r>
              <w:t>192.168.3.1/30</w:t>
            </w:r>
          </w:p>
        </w:tc>
      </w:tr>
      <w:tr w:rsidR="00AE0377" w:rsidTr="008224EE">
        <w:trPr>
          <w:cantSplit/>
          <w:jc w:val="center"/>
        </w:trPr>
        <w:tc>
          <w:tcPr>
            <w:tcW w:w="3361" w:type="dxa"/>
            <w:tcBorders>
              <w:bottom w:val="nil"/>
            </w:tcBorders>
            <w:vAlign w:val="bottom"/>
          </w:tcPr>
          <w:p w:rsidR="00AE0377" w:rsidRPr="002923E1" w:rsidRDefault="00AE0377" w:rsidP="002923E1">
            <w:pPr>
              <w:pStyle w:val="TableText"/>
            </w:pPr>
            <w:r>
              <w:t>Succursale</w:t>
            </w:r>
          </w:p>
        </w:tc>
        <w:tc>
          <w:tcPr>
            <w:tcW w:w="3361" w:type="dxa"/>
            <w:vAlign w:val="bottom"/>
          </w:tcPr>
          <w:p w:rsidR="00AE0377" w:rsidRPr="002923E1" w:rsidRDefault="00AE0377" w:rsidP="002923E1">
            <w:pPr>
              <w:pStyle w:val="TableText"/>
            </w:pPr>
            <w:r>
              <w:t>G0/0/0</w:t>
            </w:r>
          </w:p>
        </w:tc>
        <w:tc>
          <w:tcPr>
            <w:tcW w:w="3361" w:type="dxa"/>
            <w:vAlign w:val="bottom"/>
          </w:tcPr>
          <w:p w:rsidR="00AE0377" w:rsidRPr="002923E1" w:rsidRDefault="00AE0377" w:rsidP="002923E1">
            <w:pPr>
              <w:pStyle w:val="TableText"/>
            </w:pPr>
            <w:r>
              <w:t>192.168.1.2</w:t>
            </w:r>
          </w:p>
        </w:tc>
      </w:tr>
      <w:tr w:rsidR="00AE0377" w:rsidTr="008224EE">
        <w:trPr>
          <w:cantSplit/>
          <w:jc w:val="center"/>
        </w:trPr>
        <w:tc>
          <w:tcPr>
            <w:tcW w:w="3361" w:type="dxa"/>
            <w:tcBorders>
              <w:top w:val="nil"/>
            </w:tcBorders>
            <w:vAlign w:val="bottom"/>
          </w:tcPr>
          <w:p w:rsidR="00AE0377" w:rsidRPr="009C4DAA" w:rsidRDefault="009C4DAA" w:rsidP="003174B1">
            <w:pPr>
              <w:pStyle w:val="ConfigWindow"/>
            </w:pPr>
            <w:r>
              <w:t>Succursale</w:t>
            </w:r>
          </w:p>
        </w:tc>
        <w:tc>
          <w:tcPr>
            <w:tcW w:w="3361" w:type="dxa"/>
            <w:vAlign w:val="bottom"/>
          </w:tcPr>
          <w:p w:rsidR="00AE0377" w:rsidRPr="002923E1" w:rsidRDefault="00AE0377" w:rsidP="002923E1">
            <w:pPr>
              <w:pStyle w:val="TableText"/>
            </w:pPr>
            <w:r>
              <w:t>S0/1/0</w:t>
            </w:r>
          </w:p>
        </w:tc>
        <w:tc>
          <w:tcPr>
            <w:tcW w:w="3361" w:type="dxa"/>
            <w:vAlign w:val="bottom"/>
          </w:tcPr>
          <w:p w:rsidR="00AE0377" w:rsidRPr="002923E1" w:rsidRDefault="00AE0377" w:rsidP="002923E1">
            <w:pPr>
              <w:pStyle w:val="TableText"/>
            </w:pPr>
            <w:r>
              <w:t>192.168.3.2/30</w:t>
            </w:r>
          </w:p>
        </w:tc>
      </w:tr>
      <w:tr w:rsidR="00AE0377" w:rsidTr="008224EE">
        <w:trPr>
          <w:cantSplit/>
          <w:jc w:val="center"/>
        </w:trPr>
        <w:tc>
          <w:tcPr>
            <w:tcW w:w="3361" w:type="dxa"/>
            <w:vAlign w:val="bottom"/>
          </w:tcPr>
          <w:p w:rsidR="00AE0377" w:rsidRPr="002923E1" w:rsidRDefault="00AE0377" w:rsidP="002923E1">
            <w:pPr>
              <w:pStyle w:val="TableText"/>
            </w:pPr>
            <w:r>
              <w:t>HQ-SW-1</w:t>
            </w:r>
          </w:p>
        </w:tc>
        <w:tc>
          <w:tcPr>
            <w:tcW w:w="3361" w:type="dxa"/>
            <w:vAlign w:val="bottom"/>
          </w:tcPr>
          <w:p w:rsidR="00AE0377" w:rsidRPr="002923E1" w:rsidRDefault="00AE0377" w:rsidP="002923E1">
            <w:pPr>
              <w:pStyle w:val="TableText"/>
            </w:pPr>
            <w:r>
              <w:t>VLAN 1</w:t>
            </w:r>
          </w:p>
        </w:tc>
        <w:tc>
          <w:tcPr>
            <w:tcW w:w="3361" w:type="dxa"/>
            <w:vAlign w:val="bottom"/>
          </w:tcPr>
          <w:p w:rsidR="00AE0377" w:rsidRPr="002923E1" w:rsidRDefault="00AE0377" w:rsidP="002923E1">
            <w:pPr>
              <w:pStyle w:val="TableText"/>
            </w:pPr>
            <w:r>
              <w:t>Non configuré</w:t>
            </w:r>
          </w:p>
        </w:tc>
      </w:tr>
      <w:tr w:rsidR="00AE0377" w:rsidTr="008224EE">
        <w:trPr>
          <w:cantSplit/>
          <w:jc w:val="center"/>
        </w:trPr>
        <w:tc>
          <w:tcPr>
            <w:tcW w:w="3361" w:type="dxa"/>
            <w:vAlign w:val="bottom"/>
          </w:tcPr>
          <w:p w:rsidR="00AE0377" w:rsidRPr="002923E1" w:rsidRDefault="00AE0377" w:rsidP="002923E1">
            <w:pPr>
              <w:pStyle w:val="TableText"/>
            </w:pPr>
            <w:r>
              <w:t>HQ-SW-2</w:t>
            </w:r>
          </w:p>
        </w:tc>
        <w:tc>
          <w:tcPr>
            <w:tcW w:w="3361" w:type="dxa"/>
            <w:vAlign w:val="bottom"/>
          </w:tcPr>
          <w:p w:rsidR="00AE0377" w:rsidRPr="002923E1" w:rsidRDefault="00AE0377" w:rsidP="002923E1">
            <w:pPr>
              <w:pStyle w:val="TableText"/>
            </w:pPr>
            <w:r>
              <w:t>VLAN 1</w:t>
            </w:r>
          </w:p>
        </w:tc>
        <w:tc>
          <w:tcPr>
            <w:tcW w:w="3361" w:type="dxa"/>
            <w:vAlign w:val="bottom"/>
          </w:tcPr>
          <w:p w:rsidR="00AE0377" w:rsidRPr="002923E1" w:rsidRDefault="00AE0377" w:rsidP="002923E1">
            <w:pPr>
              <w:pStyle w:val="TableText"/>
            </w:pPr>
            <w:r>
              <w:t>Non configuré</w:t>
            </w:r>
          </w:p>
        </w:tc>
      </w:tr>
      <w:tr w:rsidR="00AE0377" w:rsidTr="008224EE">
        <w:trPr>
          <w:cantSplit/>
          <w:jc w:val="center"/>
        </w:trPr>
        <w:tc>
          <w:tcPr>
            <w:tcW w:w="3361" w:type="dxa"/>
            <w:vAlign w:val="bottom"/>
          </w:tcPr>
          <w:p w:rsidR="00AE0377" w:rsidRPr="002923E1" w:rsidRDefault="00AE0377" w:rsidP="002923E1">
            <w:pPr>
              <w:pStyle w:val="TableText"/>
            </w:pPr>
            <w:r>
              <w:t>BR-SW-1</w:t>
            </w:r>
          </w:p>
        </w:tc>
        <w:tc>
          <w:tcPr>
            <w:tcW w:w="3361" w:type="dxa"/>
            <w:vAlign w:val="bottom"/>
          </w:tcPr>
          <w:p w:rsidR="00AE0377" w:rsidRPr="002923E1" w:rsidRDefault="00AE0377" w:rsidP="002923E1">
            <w:pPr>
              <w:pStyle w:val="TableText"/>
            </w:pPr>
            <w:r>
              <w:t>VLAN 10</w:t>
            </w:r>
          </w:p>
        </w:tc>
        <w:tc>
          <w:tcPr>
            <w:tcW w:w="3361" w:type="dxa"/>
            <w:vAlign w:val="bottom"/>
          </w:tcPr>
          <w:p w:rsidR="00AE0377" w:rsidRPr="002923E1" w:rsidRDefault="00AE0377" w:rsidP="002923E1">
            <w:pPr>
              <w:pStyle w:val="TableText"/>
              <w:rPr>
                <w:rStyle w:val="AnswerGray"/>
              </w:rPr>
            </w:pPr>
          </w:p>
        </w:tc>
      </w:tr>
      <w:tr w:rsidR="00AE0377" w:rsidTr="008224EE">
        <w:trPr>
          <w:cantSplit/>
          <w:jc w:val="center"/>
        </w:trPr>
        <w:tc>
          <w:tcPr>
            <w:tcW w:w="3361" w:type="dxa"/>
            <w:vAlign w:val="bottom"/>
          </w:tcPr>
          <w:p w:rsidR="00AE0377" w:rsidRPr="002923E1" w:rsidRDefault="00AE0377" w:rsidP="002923E1">
            <w:pPr>
              <w:pStyle w:val="TableText"/>
            </w:pPr>
            <w:r>
              <w:t>BR-SW-2</w:t>
            </w:r>
          </w:p>
        </w:tc>
        <w:tc>
          <w:tcPr>
            <w:tcW w:w="3361" w:type="dxa"/>
            <w:vAlign w:val="bottom"/>
          </w:tcPr>
          <w:p w:rsidR="00AE0377" w:rsidRPr="002923E1" w:rsidRDefault="00AE0377" w:rsidP="002923E1">
            <w:pPr>
              <w:pStyle w:val="TableText"/>
            </w:pPr>
            <w:r>
              <w:t>VLAN 10</w:t>
            </w:r>
          </w:p>
        </w:tc>
        <w:tc>
          <w:tcPr>
            <w:tcW w:w="3361" w:type="dxa"/>
            <w:vAlign w:val="bottom"/>
          </w:tcPr>
          <w:p w:rsidR="00AE0377" w:rsidRPr="002923E1" w:rsidRDefault="00AE0377" w:rsidP="002923E1">
            <w:pPr>
              <w:pStyle w:val="TableText"/>
              <w:rPr>
                <w:rStyle w:val="AnswerGray"/>
              </w:rPr>
            </w:pPr>
          </w:p>
        </w:tc>
      </w:tr>
      <w:tr w:rsidR="00AE0377" w:rsidTr="008224EE">
        <w:trPr>
          <w:cantSplit/>
          <w:jc w:val="center"/>
        </w:trPr>
        <w:tc>
          <w:tcPr>
            <w:tcW w:w="3361" w:type="dxa"/>
            <w:vAlign w:val="bottom"/>
          </w:tcPr>
          <w:p w:rsidR="00AE0377" w:rsidRDefault="00AE0377" w:rsidP="002923E1">
            <w:pPr>
              <w:pStyle w:val="TableText"/>
            </w:pPr>
            <w:r>
              <w:t>BR-SW-3</w:t>
            </w:r>
          </w:p>
        </w:tc>
        <w:tc>
          <w:tcPr>
            <w:tcW w:w="3361" w:type="dxa"/>
            <w:vAlign w:val="bottom"/>
          </w:tcPr>
          <w:p w:rsidR="00AE0377" w:rsidRPr="002923E1" w:rsidRDefault="00AE0377" w:rsidP="002923E1">
            <w:pPr>
              <w:pStyle w:val="TableText"/>
            </w:pPr>
            <w:r>
              <w:t>VLAN 10</w:t>
            </w:r>
          </w:p>
        </w:tc>
        <w:tc>
          <w:tcPr>
            <w:tcW w:w="3361" w:type="dxa"/>
            <w:vAlign w:val="bottom"/>
          </w:tcPr>
          <w:p w:rsidR="00AE0377" w:rsidRPr="002923E1" w:rsidRDefault="00AE0377" w:rsidP="002923E1">
            <w:pPr>
              <w:pStyle w:val="TableText"/>
              <w:rPr>
                <w:rStyle w:val="AnswerGray"/>
              </w:rPr>
            </w:pPr>
          </w:p>
        </w:tc>
      </w:tr>
      <w:tr w:rsidR="00AE0377" w:rsidTr="008224EE">
        <w:trPr>
          <w:cantSplit/>
          <w:jc w:val="center"/>
        </w:trPr>
        <w:tc>
          <w:tcPr>
            <w:tcW w:w="3361" w:type="dxa"/>
            <w:vAlign w:val="bottom"/>
          </w:tcPr>
          <w:p w:rsidR="00AE0377" w:rsidRDefault="00AE0377" w:rsidP="00FA28DE">
            <w:pPr>
              <w:pStyle w:val="TableText"/>
            </w:pPr>
            <w:r>
              <w:t>Serveur NTP</w:t>
            </w:r>
          </w:p>
        </w:tc>
        <w:tc>
          <w:tcPr>
            <w:tcW w:w="3361" w:type="dxa"/>
            <w:vAlign w:val="bottom"/>
          </w:tcPr>
          <w:p w:rsidR="00AE0377" w:rsidRDefault="00AE0377" w:rsidP="00FA28DE">
            <w:pPr>
              <w:pStyle w:val="TableText"/>
            </w:pPr>
            <w:r>
              <w:t>Carte réseau</w:t>
            </w:r>
          </w:p>
        </w:tc>
        <w:tc>
          <w:tcPr>
            <w:tcW w:w="3361" w:type="dxa"/>
            <w:vAlign w:val="bottom"/>
          </w:tcPr>
          <w:p w:rsidR="00AE0377" w:rsidRPr="00FA28DE" w:rsidRDefault="00AE0377" w:rsidP="00FA28DE">
            <w:pPr>
              <w:pStyle w:val="TableText"/>
            </w:pPr>
            <w:r>
              <w:t>192.168.1.254</w:t>
            </w:r>
          </w:p>
        </w:tc>
      </w:tr>
      <w:tr w:rsidR="00AE0377" w:rsidTr="008224EE">
        <w:trPr>
          <w:cantSplit/>
          <w:jc w:val="center"/>
        </w:trPr>
        <w:tc>
          <w:tcPr>
            <w:tcW w:w="3361" w:type="dxa"/>
            <w:vAlign w:val="bottom"/>
          </w:tcPr>
          <w:p w:rsidR="00AE0377" w:rsidRDefault="00AE0377" w:rsidP="00FA28DE">
            <w:pPr>
              <w:pStyle w:val="TableText"/>
            </w:pPr>
            <w:r>
              <w:t>PC1</w:t>
            </w:r>
          </w:p>
        </w:tc>
        <w:tc>
          <w:tcPr>
            <w:tcW w:w="3361" w:type="dxa"/>
            <w:vAlign w:val="bottom"/>
          </w:tcPr>
          <w:p w:rsidR="00AE0377" w:rsidRDefault="00AE0377" w:rsidP="00FA28DE">
            <w:pPr>
              <w:pStyle w:val="TableText"/>
            </w:pPr>
            <w:r>
              <w:t>Carte réseau</w:t>
            </w:r>
          </w:p>
        </w:tc>
        <w:tc>
          <w:tcPr>
            <w:tcW w:w="3361" w:type="dxa"/>
            <w:vAlign w:val="bottom"/>
          </w:tcPr>
          <w:p w:rsidR="00AE0377" w:rsidRPr="00FA28DE" w:rsidRDefault="00AE0377" w:rsidP="00FA28DE">
            <w:pPr>
              <w:pStyle w:val="TableText"/>
            </w:pPr>
            <w:r>
              <w:t>192.168.2.10</w:t>
            </w:r>
          </w:p>
        </w:tc>
      </w:tr>
      <w:tr w:rsidR="00AE0377" w:rsidTr="008224EE">
        <w:trPr>
          <w:cantSplit/>
          <w:jc w:val="center"/>
        </w:trPr>
        <w:tc>
          <w:tcPr>
            <w:tcW w:w="3361" w:type="dxa"/>
            <w:vAlign w:val="bottom"/>
          </w:tcPr>
          <w:p w:rsidR="00AE0377" w:rsidRDefault="00AE0377" w:rsidP="00FA28DE">
            <w:pPr>
              <w:pStyle w:val="TableText"/>
            </w:pPr>
            <w:r>
              <w:t>PC2</w:t>
            </w:r>
          </w:p>
        </w:tc>
        <w:tc>
          <w:tcPr>
            <w:tcW w:w="3361" w:type="dxa"/>
            <w:vAlign w:val="bottom"/>
          </w:tcPr>
          <w:p w:rsidR="00AE0377" w:rsidRDefault="00AE0377" w:rsidP="00FA28DE">
            <w:pPr>
              <w:pStyle w:val="TableText"/>
            </w:pPr>
            <w:r>
              <w:t>Carte réseau</w:t>
            </w:r>
          </w:p>
        </w:tc>
        <w:tc>
          <w:tcPr>
            <w:tcW w:w="3361" w:type="dxa"/>
            <w:vAlign w:val="bottom"/>
          </w:tcPr>
          <w:p w:rsidR="00AE0377" w:rsidRPr="00FA28DE" w:rsidRDefault="00AE0377" w:rsidP="00FA28DE">
            <w:pPr>
              <w:pStyle w:val="TableText"/>
            </w:pPr>
            <w:r>
              <w:t>192.168.4.10</w:t>
            </w:r>
          </w:p>
        </w:tc>
      </w:tr>
      <w:tr w:rsidR="00AE0377" w:rsidTr="008224EE">
        <w:trPr>
          <w:cantSplit/>
          <w:jc w:val="center"/>
        </w:trPr>
        <w:tc>
          <w:tcPr>
            <w:tcW w:w="3361" w:type="dxa"/>
            <w:vAlign w:val="bottom"/>
          </w:tcPr>
          <w:p w:rsidR="00AE0377" w:rsidRDefault="00AE0377" w:rsidP="00FA28DE">
            <w:pPr>
              <w:pStyle w:val="TableText"/>
            </w:pPr>
            <w:r>
              <w:t>PC3</w:t>
            </w:r>
          </w:p>
        </w:tc>
        <w:tc>
          <w:tcPr>
            <w:tcW w:w="3361" w:type="dxa"/>
            <w:vAlign w:val="bottom"/>
          </w:tcPr>
          <w:p w:rsidR="00AE0377" w:rsidRDefault="00AE0377" w:rsidP="00FA28DE">
            <w:pPr>
              <w:pStyle w:val="TableText"/>
            </w:pPr>
            <w:r>
              <w:t>Carte réseau</w:t>
            </w:r>
          </w:p>
        </w:tc>
        <w:tc>
          <w:tcPr>
            <w:tcW w:w="3361" w:type="dxa"/>
            <w:vAlign w:val="bottom"/>
          </w:tcPr>
          <w:p w:rsidR="00AE0377" w:rsidRPr="00FA28DE" w:rsidRDefault="00AE0377" w:rsidP="00FA28DE">
            <w:pPr>
              <w:pStyle w:val="TableText"/>
            </w:pPr>
            <w:r>
              <w:t>192.168.4.20</w:t>
            </w:r>
          </w:p>
        </w:tc>
      </w:tr>
    </w:tbl>
    <w:p w:rsidR="00D778DF" w:rsidRPr="00E70096" w:rsidRDefault="00D778DF" w:rsidP="00D452F4">
      <w:pPr>
        <w:pStyle w:val="Heading1"/>
      </w:pPr>
      <w:r>
        <w:t>Objectifs</w:t>
      </w:r>
    </w:p>
    <w:p w:rsidR="00E70096" w:rsidRPr="00E70096" w:rsidRDefault="00634D87" w:rsidP="00E70096">
      <w:pPr>
        <w:pStyle w:val="BodyTextL25"/>
      </w:pPr>
      <w:r>
        <w:t>Dans cette activité, vous allez configurer un routeur pour recevoir des informations de temps via NTP et configurer des périphériques avec CDP et LLDP.</w:t>
      </w:r>
    </w:p>
    <w:p w:rsidR="00D778DF" w:rsidRDefault="00CB3B03" w:rsidP="00075EA9">
      <w:pPr>
        <w:pStyle w:val="Bulletlevel1"/>
      </w:pPr>
      <w:r>
        <w:t>Configurez CDP pour qu'il s'exécute globalement sur un périphérique.</w:t>
      </w:r>
    </w:p>
    <w:p w:rsidR="00CB3B03" w:rsidRPr="004C0909" w:rsidRDefault="00CB3B03" w:rsidP="00075EA9">
      <w:pPr>
        <w:pStyle w:val="Bulletlevel1"/>
      </w:pPr>
      <w:r>
        <w:t>Désactivez le CDP sur les interfaces de périphériques si nécessaire.</w:t>
      </w:r>
    </w:p>
    <w:p w:rsidR="00D778DF" w:rsidRDefault="00CB3B03" w:rsidP="00075EA9">
      <w:pPr>
        <w:pStyle w:val="Bulletlevel1"/>
      </w:pPr>
      <w:r>
        <w:t>Configurez LLDP pour qu'il s'exécute globalement sur un périphérique.</w:t>
      </w:r>
    </w:p>
    <w:p w:rsidR="00CB3B03" w:rsidRDefault="00CB3B03" w:rsidP="00075EA9">
      <w:pPr>
        <w:pStyle w:val="Bulletlevel1"/>
      </w:pPr>
      <w:r>
        <w:t>Configurez LLDP pour envoyer et recevoir des messages selon les exigences.</w:t>
      </w:r>
    </w:p>
    <w:p w:rsidR="00FB0FC1" w:rsidRDefault="00FB0FC1" w:rsidP="00075EA9">
      <w:pPr>
        <w:pStyle w:val="Bulletlevel1"/>
      </w:pPr>
      <w:r>
        <w:t>Configurez un routeur pour qu'il utilise un serveur NTP.</w:t>
      </w:r>
    </w:p>
    <w:p w:rsidR="00D778DF" w:rsidRDefault="00D778DF" w:rsidP="00D452F4">
      <w:pPr>
        <w:pStyle w:val="Heading1"/>
      </w:pPr>
      <w:r>
        <w:t>Contexte/scénario</w:t>
      </w:r>
    </w:p>
    <w:p w:rsidR="00CB3B03" w:rsidRDefault="00CB3B03" w:rsidP="00CB3B03">
      <w:pPr>
        <w:pStyle w:val="BodyTextL25"/>
      </w:pPr>
      <w:r>
        <w:t>Un administrateur réseau a été invité à examiner le réseau d'un nouveau client. La documentation est incomplète pour le réseau, donc certaines informations doivent être découvertes. En outre, le serveur NTP doit être configuré sur un routeur. Les protocoles de découverte doivent également être ajustés pour contrôler le trafic du protocole de découverte du trafic et empêcher la réception des informations sur le réseau par des hôtes potentiellement non autorisés.</w:t>
      </w:r>
    </w:p>
    <w:p w:rsidR="00AE0377" w:rsidRPr="00CB3B03" w:rsidRDefault="00AE0377" w:rsidP="00CB3B03">
      <w:pPr>
        <w:pStyle w:val="BodyTextL25"/>
      </w:pPr>
      <w:r>
        <w:lastRenderedPageBreak/>
        <w:t>Certaines des adresses IP de l'appareil vous sont inconnues. Vous devez déterminer quelles sont les adresses IP afin de pouvoir vous connecter aux périphériques via SSH afin de les configurer. Vous pouvez les saisir dans le tableau d'adressage au fur et à mesure que vous les découvrirez.</w:t>
      </w:r>
    </w:p>
    <w:p w:rsidR="00125806" w:rsidRDefault="00125806" w:rsidP="00D452F4">
      <w:pPr>
        <w:pStyle w:val="Heading1"/>
      </w:pPr>
      <w:r>
        <w:t>Instructions</w:t>
      </w:r>
    </w:p>
    <w:p w:rsidR="001E1FD6" w:rsidRDefault="004E01B8" w:rsidP="00D252F5">
      <w:pPr>
        <w:pStyle w:val="BodyTextL25"/>
      </w:pPr>
      <w:r>
        <w:t>Utilisez le tableau ci-dessous pour vous connecter aux commutateurs Branch lorsque vous devez le faire.</w:t>
      </w:r>
    </w:p>
    <w:tbl>
      <w:tblPr>
        <w:tblStyle w:val="LabTableStyle"/>
        <w:tblW w:w="0" w:type="auto"/>
        <w:tblLook w:val="04A0"/>
      </w:tblPr>
      <w:tblGrid>
        <w:gridCol w:w="2518"/>
        <w:gridCol w:w="2519"/>
        <w:gridCol w:w="2518"/>
        <w:gridCol w:w="2519"/>
      </w:tblGrid>
      <w:tr w:rsidR="00634D87" w:rsidTr="009E6597">
        <w:trPr>
          <w:cnfStyle w:val="100000000000"/>
          <w:tblHeader/>
        </w:trPr>
        <w:tc>
          <w:tcPr>
            <w:tcW w:w="2518" w:type="dxa"/>
          </w:tcPr>
          <w:p w:rsidR="008C750D" w:rsidRDefault="008C750D" w:rsidP="00634D87">
            <w:pPr>
              <w:pStyle w:val="TableHeading"/>
            </w:pPr>
            <w:r>
              <w:t>Périphérique</w:t>
            </w:r>
          </w:p>
        </w:tc>
        <w:tc>
          <w:tcPr>
            <w:tcW w:w="2519" w:type="dxa"/>
          </w:tcPr>
          <w:p w:rsidR="008C750D" w:rsidRDefault="008C750D" w:rsidP="00634D87">
            <w:pPr>
              <w:pStyle w:val="TableHeading"/>
            </w:pPr>
            <w:r>
              <w:t>Nom d'utilisateur</w:t>
            </w:r>
          </w:p>
        </w:tc>
        <w:tc>
          <w:tcPr>
            <w:tcW w:w="2518" w:type="dxa"/>
          </w:tcPr>
          <w:p w:rsidR="008C750D" w:rsidRDefault="008C750D" w:rsidP="00634D87">
            <w:pPr>
              <w:pStyle w:val="TableHeading"/>
            </w:pPr>
            <w:r>
              <w:t>Mot de passe utilisateur</w:t>
            </w:r>
          </w:p>
        </w:tc>
        <w:tc>
          <w:tcPr>
            <w:tcW w:w="2519" w:type="dxa"/>
          </w:tcPr>
          <w:p w:rsidR="008C750D" w:rsidRDefault="008C750D" w:rsidP="00634D87">
            <w:pPr>
              <w:pStyle w:val="TableHeading"/>
            </w:pPr>
            <w:r>
              <w:t>Activer le secret</w:t>
            </w:r>
          </w:p>
        </w:tc>
      </w:tr>
      <w:tr w:rsidR="00634D87" w:rsidTr="008224EE">
        <w:tc>
          <w:tcPr>
            <w:tcW w:w="2518" w:type="dxa"/>
          </w:tcPr>
          <w:p w:rsidR="008C750D" w:rsidRDefault="004E01B8" w:rsidP="00634D87">
            <w:pPr>
              <w:pStyle w:val="TableText"/>
            </w:pPr>
            <w:r>
              <w:t>BR-SW1</w:t>
            </w:r>
          </w:p>
        </w:tc>
        <w:tc>
          <w:tcPr>
            <w:tcW w:w="2519" w:type="dxa"/>
          </w:tcPr>
          <w:p w:rsidR="008C750D" w:rsidRDefault="008C750D" w:rsidP="00634D87">
            <w:pPr>
              <w:pStyle w:val="TableText"/>
            </w:pPr>
            <w:r>
              <w:t>admin</w:t>
            </w:r>
          </w:p>
        </w:tc>
        <w:tc>
          <w:tcPr>
            <w:tcW w:w="2518" w:type="dxa"/>
          </w:tcPr>
          <w:p w:rsidR="008C750D" w:rsidRDefault="008C750D" w:rsidP="00634D87">
            <w:pPr>
              <w:pStyle w:val="TableText"/>
            </w:pPr>
            <w:r>
              <w:t>SW1admin#</w:t>
            </w:r>
          </w:p>
        </w:tc>
        <w:tc>
          <w:tcPr>
            <w:tcW w:w="2519" w:type="dxa"/>
          </w:tcPr>
          <w:p w:rsidR="008C750D" w:rsidRDefault="008C750D" w:rsidP="00634D87">
            <w:pPr>
              <w:pStyle w:val="TableText"/>
            </w:pPr>
            <w:r>
              <w:t>SW1EnaAccess#</w:t>
            </w:r>
          </w:p>
        </w:tc>
      </w:tr>
      <w:tr w:rsidR="00634D87" w:rsidTr="008224EE">
        <w:tc>
          <w:tcPr>
            <w:tcW w:w="2518" w:type="dxa"/>
          </w:tcPr>
          <w:p w:rsidR="008C750D" w:rsidRDefault="004E01B8" w:rsidP="00634D87">
            <w:pPr>
              <w:pStyle w:val="TableText"/>
            </w:pPr>
            <w:r>
              <w:t>BR-SW2</w:t>
            </w:r>
          </w:p>
        </w:tc>
        <w:tc>
          <w:tcPr>
            <w:tcW w:w="2519" w:type="dxa"/>
          </w:tcPr>
          <w:p w:rsidR="008C750D" w:rsidRDefault="008C750D" w:rsidP="00634D87">
            <w:pPr>
              <w:pStyle w:val="TableText"/>
            </w:pPr>
            <w:r>
              <w:t>admin</w:t>
            </w:r>
          </w:p>
        </w:tc>
        <w:tc>
          <w:tcPr>
            <w:tcW w:w="2518" w:type="dxa"/>
          </w:tcPr>
          <w:p w:rsidR="008C750D" w:rsidRDefault="008C750D" w:rsidP="00634D87">
            <w:pPr>
              <w:pStyle w:val="TableText"/>
            </w:pPr>
            <w:r>
              <w:t>SW2admin#</w:t>
            </w:r>
          </w:p>
        </w:tc>
        <w:tc>
          <w:tcPr>
            <w:tcW w:w="2519" w:type="dxa"/>
          </w:tcPr>
          <w:p w:rsidR="008C750D" w:rsidRDefault="008C750D" w:rsidP="00634D87">
            <w:pPr>
              <w:pStyle w:val="TableText"/>
            </w:pPr>
            <w:r>
              <w:t>SW2EnaAccess#</w:t>
            </w:r>
          </w:p>
        </w:tc>
      </w:tr>
      <w:tr w:rsidR="00634D87" w:rsidTr="008224EE">
        <w:tc>
          <w:tcPr>
            <w:tcW w:w="2518" w:type="dxa"/>
          </w:tcPr>
          <w:p w:rsidR="008C750D" w:rsidRDefault="004E01B8" w:rsidP="00634D87">
            <w:pPr>
              <w:pStyle w:val="TableText"/>
            </w:pPr>
            <w:r>
              <w:t>BR-SW3</w:t>
            </w:r>
          </w:p>
        </w:tc>
        <w:tc>
          <w:tcPr>
            <w:tcW w:w="2519" w:type="dxa"/>
          </w:tcPr>
          <w:p w:rsidR="008C750D" w:rsidRDefault="008C750D" w:rsidP="00634D87">
            <w:pPr>
              <w:pStyle w:val="TableText"/>
            </w:pPr>
            <w:r>
              <w:t>admin</w:t>
            </w:r>
          </w:p>
        </w:tc>
        <w:tc>
          <w:tcPr>
            <w:tcW w:w="2518" w:type="dxa"/>
          </w:tcPr>
          <w:p w:rsidR="008C750D" w:rsidRDefault="008C750D" w:rsidP="00634D87">
            <w:pPr>
              <w:pStyle w:val="TableText"/>
            </w:pPr>
            <w:r>
              <w:t>SW3admin#</w:t>
            </w:r>
          </w:p>
        </w:tc>
        <w:tc>
          <w:tcPr>
            <w:tcW w:w="2519" w:type="dxa"/>
          </w:tcPr>
          <w:p w:rsidR="008C750D" w:rsidRDefault="008C750D" w:rsidP="00634D87">
            <w:pPr>
              <w:pStyle w:val="TableText"/>
            </w:pPr>
            <w:r>
              <w:t>SW3EnaAccess#</w:t>
            </w:r>
          </w:p>
        </w:tc>
      </w:tr>
    </w:tbl>
    <w:p w:rsidR="001E1FD6" w:rsidRDefault="009C27D6" w:rsidP="00D252F5">
      <w:pPr>
        <w:pStyle w:val="BodyTextL25"/>
      </w:pPr>
      <w:r>
        <w:rPr>
          <w:b/>
        </w:rPr>
        <w:t>Remarque:</w:t>
      </w:r>
      <w:r>
        <w:t xml:space="preserve"> Cliquez sur le bouton </w:t>
      </w:r>
      <w:r>
        <w:rPr>
          <w:b/>
        </w:rPr>
        <w:t>Fast Forward Time</w:t>
      </w:r>
      <w:r w:rsidR="003567DA">
        <w:t xml:space="preserve"> dans la barre bleue sous la topologie pour accélérer la convergence STP. Vous pouvez également cliquer plusieurs fois dessus pour accélérer le processus de mise à jour CDP. </w:t>
      </w:r>
    </w:p>
    <w:p w:rsidR="00194BFC" w:rsidRDefault="00194BFC" w:rsidP="00194BFC">
      <w:pPr>
        <w:pStyle w:val="ConfigWindow"/>
      </w:pPr>
      <w:r>
        <w:t>Ouvrez la fenêtre de configuration.</w:t>
      </w:r>
    </w:p>
    <w:p w:rsidR="004E01B8" w:rsidRDefault="004E01B8" w:rsidP="00194BFC">
      <w:pPr>
        <w:pStyle w:val="BodyTextL25Bold"/>
        <w:spacing w:before="0"/>
      </w:pPr>
      <w:r>
        <w:t>Configurez LLDP comme suit :</w:t>
      </w:r>
    </w:p>
    <w:p w:rsidR="00634D87" w:rsidRDefault="004E01B8" w:rsidP="004E01B8">
      <w:pPr>
        <w:pStyle w:val="Bulletlevel1"/>
      </w:pPr>
      <w:r>
        <w:t>Désactivez CDP sur le routeur HQ.</w:t>
      </w:r>
    </w:p>
    <w:p w:rsidR="00D252F5" w:rsidRDefault="004E01B8" w:rsidP="004E01B8">
      <w:pPr>
        <w:pStyle w:val="Bulletlevel1"/>
      </w:pPr>
      <w:r>
        <w:t>Activez le protocole LLDP de manière globale sur HQ.</w:t>
      </w:r>
    </w:p>
    <w:p w:rsidR="004E01B8" w:rsidRDefault="009C4DAA" w:rsidP="004E01B8">
      <w:pPr>
        <w:pStyle w:val="Bulletlevel1"/>
      </w:pPr>
      <w:r>
        <w:t>Sur le HQ, configurez les liens vers les commutateurs pour ne recevoir que les messages LLDP.</w:t>
      </w:r>
    </w:p>
    <w:p w:rsidR="00D4434D" w:rsidRDefault="00811A7C" w:rsidP="004E01B8">
      <w:pPr>
        <w:pStyle w:val="Bulletlevel1"/>
      </w:pPr>
      <w:r>
        <w:t>Désactivez CDP sur les commutateurs HQ-SW-1 et HQ-SW-2.</w:t>
      </w:r>
    </w:p>
    <w:p w:rsidR="00634D87" w:rsidRDefault="004E01B8" w:rsidP="004E01B8">
      <w:pPr>
        <w:pStyle w:val="Bulletlevel1"/>
      </w:pPr>
      <w:r>
        <w:t>Activez LLDP sur les commutateurs HQ-SW-1 et HQ-SW-2.</w:t>
      </w:r>
    </w:p>
    <w:p w:rsidR="00634D87" w:rsidRDefault="004E01B8" w:rsidP="004E01B8">
      <w:pPr>
        <w:pStyle w:val="Bulletlevel1"/>
      </w:pPr>
      <w:r>
        <w:t>Sur les commutateurs HQ-SW-1 et HQ-SW-2, configurez les liens vers le routeur HQ pour uniquement envoyer, non recevoir, des messages LLDP.</w:t>
      </w:r>
    </w:p>
    <w:p w:rsidR="001E1FD6" w:rsidRDefault="004E01B8" w:rsidP="004E01B8">
      <w:pPr>
        <w:pStyle w:val="Bulletlevel1"/>
      </w:pPr>
      <w:r>
        <w:t>Désactivez complètement LLDP sur les ports d'accès HQ-SW-1 et HQ-SW-2 utilisés.</w:t>
      </w:r>
    </w:p>
    <w:p w:rsidR="004E01B8" w:rsidRPr="008224EE" w:rsidRDefault="004E01B8" w:rsidP="008224EE">
      <w:pPr>
        <w:pStyle w:val="BodyTextL25Bold"/>
      </w:pPr>
      <w:r>
        <w:t>Configurez CDP comme suit :</w:t>
      </w:r>
    </w:p>
    <w:p w:rsidR="001E1FD6" w:rsidRDefault="004E01B8" w:rsidP="003B6803">
      <w:pPr>
        <w:pStyle w:val="Bulletlevel1"/>
      </w:pPr>
      <w:r>
        <w:t>Activez CDP sur le routeur Branch.</w:t>
      </w:r>
    </w:p>
    <w:p w:rsidR="00687139" w:rsidRDefault="004E01B8" w:rsidP="00687139">
      <w:pPr>
        <w:pStyle w:val="Bulletlevel1"/>
      </w:pPr>
      <w:r>
        <w:t>Connectez-vous pour commuter BR-SW1 sur SSH. Vous ne pourrez pas ouvrir une fenêtre CLI en cliquant sur les commutateurs Branch.</w:t>
      </w:r>
    </w:p>
    <w:p w:rsidR="00963BEA" w:rsidRDefault="003B6803" w:rsidP="007963FB">
      <w:pPr>
        <w:pStyle w:val="Bulletlevel1"/>
      </w:pPr>
      <w:r>
        <w:t>Connectez-vous aux commutateurs BR-SW2 et BR-SW3 sur SSH. Configurez les ports d'accès utilisés pour ne pas envoyer de messages CDP hors des ports.</w:t>
      </w:r>
    </w:p>
    <w:p w:rsidR="00453F5C" w:rsidRDefault="00FB0FC1" w:rsidP="008224EE">
      <w:pPr>
        <w:pStyle w:val="BodyTextL25Bold"/>
      </w:pPr>
      <w:r>
        <w:t>Configuration NTP:</w:t>
      </w:r>
    </w:p>
    <w:p w:rsidR="00FB0FC1" w:rsidRDefault="00FB0FC1" w:rsidP="00FB0FC1">
      <w:pPr>
        <w:pStyle w:val="Bulletlevel1"/>
      </w:pPr>
      <w:r>
        <w:t>Configurez HQ pour utiliser le périphérique à 192.168.1.254 en tant que serveur NTP.</w:t>
      </w:r>
    </w:p>
    <w:p w:rsidR="00194BFC" w:rsidRDefault="00194BFC" w:rsidP="00194BFC">
      <w:pPr>
        <w:pStyle w:val="ConfigWindow"/>
      </w:pPr>
      <w:r>
        <w:t>Fermez la fenêtre de configuration.</w:t>
      </w:r>
    </w:p>
    <w:p w:rsidR="008224EE" w:rsidRDefault="008224EE" w:rsidP="008224EE">
      <w:pPr>
        <w:pStyle w:val="ConfigWindow"/>
      </w:pPr>
      <w:r>
        <w:t>Fin du document</w:t>
      </w:r>
    </w:p>
    <w:p w:rsidR="00C162C0" w:rsidRPr="00FB0FC1" w:rsidRDefault="00C162C0" w:rsidP="00BF27E0">
      <w:pPr>
        <w:spacing w:before="0" w:after="0" w:line="240" w:lineRule="auto"/>
        <w:rPr>
          <w:rStyle w:val="DevConfigGray"/>
        </w:rPr>
      </w:pPr>
    </w:p>
    <w:sectPr w:rsidR="00C162C0" w:rsidRPr="00FB0FC1"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C00" w:rsidRDefault="00F47C00" w:rsidP="00710659">
      <w:pPr>
        <w:spacing w:after="0" w:line="240" w:lineRule="auto"/>
      </w:pPr>
      <w:r>
        <w:separator/>
      </w:r>
    </w:p>
    <w:p w:rsidR="00F47C00" w:rsidRDefault="00F47C00"/>
  </w:endnote>
  <w:endnote w:type="continuationSeparator" w:id="0">
    <w:p w:rsidR="00F47C00" w:rsidRDefault="00F47C00" w:rsidP="00710659">
      <w:pPr>
        <w:spacing w:after="0" w:line="240" w:lineRule="auto"/>
      </w:pPr>
      <w:r>
        <w:continuationSeparator/>
      </w:r>
    </w:p>
    <w:p w:rsidR="00F47C00" w:rsidRDefault="00F47C00"/>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45490E">
      <w:fldChar w:fldCharType="begin"/>
    </w:r>
    <w:r>
      <w:instrText xml:space="preserve"> SAVEDATE  \@ "aaaa"  \* MERGEFORMAT </w:instrText>
    </w:r>
    <w:r w:rsidR="0045490E">
      <w:fldChar w:fldCharType="separate"/>
    </w:r>
    <w:r w:rsidR="003167CF">
      <w:rPr>
        <w:noProof/>
      </w:rPr>
      <w:t>aa</w:t>
    </w:r>
    <w:r w:rsidR="0045490E">
      <w:fldChar w:fldCharType="end"/>
    </w:r>
    <w:r>
      <w:t xml:space="preserve"> Cisco et/ou ses filiales. Tous droits réservés. Document public de Cisco</w:t>
    </w:r>
    <w:r>
      <w:tab/>
      <w:t xml:space="preserve">Page </w:t>
    </w:r>
    <w:r w:rsidR="0045490E" w:rsidRPr="0090659A">
      <w:rPr>
        <w:b/>
        <w:szCs w:val="16"/>
      </w:rPr>
      <w:fldChar w:fldCharType="begin"/>
    </w:r>
    <w:r w:rsidRPr="0090659A">
      <w:rPr>
        <w:b/>
        <w:szCs w:val="16"/>
      </w:rPr>
      <w:instrText xml:space="preserve"> PAGE </w:instrText>
    </w:r>
    <w:r w:rsidR="0045490E" w:rsidRPr="0090659A">
      <w:rPr>
        <w:b/>
        <w:szCs w:val="16"/>
      </w:rPr>
      <w:fldChar w:fldCharType="separate"/>
    </w:r>
    <w:r w:rsidR="003167CF">
      <w:rPr>
        <w:b/>
        <w:noProof/>
        <w:szCs w:val="16"/>
      </w:rPr>
      <w:t>2</w:t>
    </w:r>
    <w:r w:rsidR="0045490E" w:rsidRPr="0090659A">
      <w:rPr>
        <w:b/>
        <w:szCs w:val="16"/>
      </w:rPr>
      <w:fldChar w:fldCharType="end"/>
    </w:r>
    <w:r>
      <w:t xml:space="preserve"> sur </w:t>
    </w:r>
    <w:r w:rsidR="0045490E" w:rsidRPr="0090659A">
      <w:rPr>
        <w:b/>
        <w:szCs w:val="16"/>
      </w:rPr>
      <w:fldChar w:fldCharType="begin"/>
    </w:r>
    <w:r w:rsidRPr="0090659A">
      <w:rPr>
        <w:b/>
        <w:szCs w:val="16"/>
      </w:rPr>
      <w:instrText xml:space="preserve"> NUMPAGES  </w:instrText>
    </w:r>
    <w:r w:rsidR="0045490E" w:rsidRPr="0090659A">
      <w:rPr>
        <w:b/>
        <w:szCs w:val="16"/>
      </w:rPr>
      <w:fldChar w:fldCharType="separate"/>
    </w:r>
    <w:r w:rsidR="003167CF">
      <w:rPr>
        <w:b/>
        <w:noProof/>
        <w:szCs w:val="16"/>
      </w:rPr>
      <w:t>2</w:t>
    </w:r>
    <w:r w:rsidR="0045490E"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45490E">
      <w:fldChar w:fldCharType="begin"/>
    </w:r>
    <w:r w:rsidR="007E6402">
      <w:instrText xml:space="preserve"> SAVEDATE  \@ "aaaa"  \* MERGEFORMAT </w:instrText>
    </w:r>
    <w:r w:rsidR="0045490E">
      <w:fldChar w:fldCharType="separate"/>
    </w:r>
    <w:r w:rsidR="003167CF">
      <w:rPr>
        <w:noProof/>
      </w:rPr>
      <w:t>aa</w:t>
    </w:r>
    <w:r w:rsidR="0045490E">
      <w:fldChar w:fldCharType="end"/>
    </w:r>
    <w:r>
      <w:t xml:space="preserve"> Cisco et/ou ses filiales. Tous droits réservés. Document public de Cisco</w:t>
    </w:r>
    <w:r>
      <w:tab/>
      <w:t xml:space="preserve">Page </w:t>
    </w:r>
    <w:r w:rsidR="0045490E" w:rsidRPr="0090659A">
      <w:rPr>
        <w:b/>
        <w:szCs w:val="16"/>
      </w:rPr>
      <w:fldChar w:fldCharType="begin"/>
    </w:r>
    <w:r w:rsidRPr="0090659A">
      <w:rPr>
        <w:b/>
        <w:szCs w:val="16"/>
      </w:rPr>
      <w:instrText xml:space="preserve"> PAGE </w:instrText>
    </w:r>
    <w:r w:rsidR="0045490E" w:rsidRPr="0090659A">
      <w:rPr>
        <w:b/>
        <w:szCs w:val="16"/>
      </w:rPr>
      <w:fldChar w:fldCharType="separate"/>
    </w:r>
    <w:r w:rsidR="003167CF">
      <w:rPr>
        <w:b/>
        <w:noProof/>
        <w:szCs w:val="16"/>
      </w:rPr>
      <w:t>1</w:t>
    </w:r>
    <w:r w:rsidR="0045490E" w:rsidRPr="0090659A">
      <w:rPr>
        <w:b/>
        <w:szCs w:val="16"/>
      </w:rPr>
      <w:fldChar w:fldCharType="end"/>
    </w:r>
    <w:r>
      <w:t xml:space="preserve"> sur </w:t>
    </w:r>
    <w:r w:rsidR="0045490E" w:rsidRPr="0090659A">
      <w:rPr>
        <w:b/>
        <w:szCs w:val="16"/>
      </w:rPr>
      <w:fldChar w:fldCharType="begin"/>
    </w:r>
    <w:r w:rsidRPr="0090659A">
      <w:rPr>
        <w:b/>
        <w:szCs w:val="16"/>
      </w:rPr>
      <w:instrText xml:space="preserve"> NUMPAGES  </w:instrText>
    </w:r>
    <w:r w:rsidR="0045490E" w:rsidRPr="0090659A">
      <w:rPr>
        <w:b/>
        <w:szCs w:val="16"/>
      </w:rPr>
      <w:fldChar w:fldCharType="separate"/>
    </w:r>
    <w:r w:rsidR="003167CF">
      <w:rPr>
        <w:b/>
        <w:noProof/>
        <w:szCs w:val="16"/>
      </w:rPr>
      <w:t>3</w:t>
    </w:r>
    <w:r w:rsidR="0045490E"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C00" w:rsidRDefault="00F47C00" w:rsidP="00710659">
      <w:pPr>
        <w:spacing w:after="0" w:line="240" w:lineRule="auto"/>
      </w:pPr>
      <w:r>
        <w:separator/>
      </w:r>
    </w:p>
    <w:p w:rsidR="00F47C00" w:rsidRDefault="00F47C00"/>
  </w:footnote>
  <w:footnote w:type="continuationSeparator" w:id="0">
    <w:p w:rsidR="00F47C00" w:rsidRDefault="00F47C00" w:rsidP="00710659">
      <w:pPr>
        <w:spacing w:after="0" w:line="240" w:lineRule="auto"/>
      </w:pPr>
      <w:r>
        <w:continuationSeparator/>
      </w:r>
    </w:p>
    <w:p w:rsidR="00F47C00" w:rsidRDefault="00F47C0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ACAB957AAD014546B03194925BFCE38D"/>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D252F5" w:rsidP="008402F2">
        <w:pPr>
          <w:pStyle w:val="PageHead"/>
        </w:pPr>
        <w:r>
          <w:t>Packet Tracer - Configuration des protocoles CDP, LLDP et NTP</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7B70DEA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M3MzM2MDUzMjQ1sTRV0lEKTi0uzszPAykwrAUA08YejywAAAA="/>
  </w:docVars>
  <w:rsids>
    <w:rsidRoot w:val="009F332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67F17"/>
    <w:rsid w:val="00070C16"/>
    <w:rsid w:val="00075EA9"/>
    <w:rsid w:val="000769CF"/>
    <w:rsid w:val="000815D8"/>
    <w:rsid w:val="00084C99"/>
    <w:rsid w:val="00085CC6"/>
    <w:rsid w:val="00090C07"/>
    <w:rsid w:val="0009147A"/>
    <w:rsid w:val="00091E8D"/>
    <w:rsid w:val="00092D2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CD7"/>
    <w:rsid w:val="00191F00"/>
    <w:rsid w:val="00192F12"/>
    <w:rsid w:val="00193F14"/>
    <w:rsid w:val="00194BFC"/>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1FD6"/>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23E1"/>
    <w:rsid w:val="00294C8F"/>
    <w:rsid w:val="002A0B2E"/>
    <w:rsid w:val="002A0DC1"/>
    <w:rsid w:val="002A6C56"/>
    <w:rsid w:val="002C04C4"/>
    <w:rsid w:val="002C090C"/>
    <w:rsid w:val="002C1243"/>
    <w:rsid w:val="002C1815"/>
    <w:rsid w:val="002C475E"/>
    <w:rsid w:val="002C6AD6"/>
    <w:rsid w:val="002D6C2A"/>
    <w:rsid w:val="002D7A86"/>
    <w:rsid w:val="002F3BB8"/>
    <w:rsid w:val="002F45FF"/>
    <w:rsid w:val="002F55E5"/>
    <w:rsid w:val="002F66D3"/>
    <w:rsid w:val="002F6D17"/>
    <w:rsid w:val="00302887"/>
    <w:rsid w:val="003056EB"/>
    <w:rsid w:val="003071FF"/>
    <w:rsid w:val="00310652"/>
    <w:rsid w:val="00311065"/>
    <w:rsid w:val="0031371D"/>
    <w:rsid w:val="003167CF"/>
    <w:rsid w:val="003174B1"/>
    <w:rsid w:val="0031789F"/>
    <w:rsid w:val="00320788"/>
    <w:rsid w:val="003233A3"/>
    <w:rsid w:val="00334C33"/>
    <w:rsid w:val="0034455D"/>
    <w:rsid w:val="0034604B"/>
    <w:rsid w:val="00346D17"/>
    <w:rsid w:val="00347972"/>
    <w:rsid w:val="0035469B"/>
    <w:rsid w:val="003559CC"/>
    <w:rsid w:val="00355D4B"/>
    <w:rsid w:val="003567DA"/>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6803"/>
    <w:rsid w:val="003B7605"/>
    <w:rsid w:val="003C08AA"/>
    <w:rsid w:val="003C2A7B"/>
    <w:rsid w:val="003C49EF"/>
    <w:rsid w:val="003C6BCA"/>
    <w:rsid w:val="003C760F"/>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3F5C"/>
    <w:rsid w:val="0045490E"/>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01B8"/>
    <w:rsid w:val="004E6152"/>
    <w:rsid w:val="004F344A"/>
    <w:rsid w:val="004F4EC3"/>
    <w:rsid w:val="00504ED4"/>
    <w:rsid w:val="00510639"/>
    <w:rsid w:val="00511791"/>
    <w:rsid w:val="005139BE"/>
    <w:rsid w:val="00516142"/>
    <w:rsid w:val="0051681C"/>
    <w:rsid w:val="00520027"/>
    <w:rsid w:val="0052053E"/>
    <w:rsid w:val="0052093C"/>
    <w:rsid w:val="00521B31"/>
    <w:rsid w:val="00522469"/>
    <w:rsid w:val="0052400A"/>
    <w:rsid w:val="00530AF6"/>
    <w:rsid w:val="00536277"/>
    <w:rsid w:val="00536F43"/>
    <w:rsid w:val="005510BA"/>
    <w:rsid w:val="005538C8"/>
    <w:rsid w:val="00554B4E"/>
    <w:rsid w:val="00556C02"/>
    <w:rsid w:val="00561BB2"/>
    <w:rsid w:val="0056298B"/>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60A"/>
    <w:rsid w:val="00634D87"/>
    <w:rsid w:val="00636C28"/>
    <w:rsid w:val="006428E5"/>
    <w:rsid w:val="00644958"/>
    <w:rsid w:val="006513FB"/>
    <w:rsid w:val="00656EEF"/>
    <w:rsid w:val="006576AF"/>
    <w:rsid w:val="00660C4F"/>
    <w:rsid w:val="00672919"/>
    <w:rsid w:val="00677544"/>
    <w:rsid w:val="00681687"/>
    <w:rsid w:val="00686295"/>
    <w:rsid w:val="00686587"/>
    <w:rsid w:val="00687139"/>
    <w:rsid w:val="006904CF"/>
    <w:rsid w:val="00695EE2"/>
    <w:rsid w:val="0069660B"/>
    <w:rsid w:val="006A1B33"/>
    <w:rsid w:val="006A48F1"/>
    <w:rsid w:val="006A6B1E"/>
    <w:rsid w:val="006A71A3"/>
    <w:rsid w:val="006A7AE4"/>
    <w:rsid w:val="006B03F2"/>
    <w:rsid w:val="006B14C1"/>
    <w:rsid w:val="006B1639"/>
    <w:rsid w:val="006B1B9F"/>
    <w:rsid w:val="006B5CA7"/>
    <w:rsid w:val="006B5E89"/>
    <w:rsid w:val="006C19B2"/>
    <w:rsid w:val="006C30A0"/>
    <w:rsid w:val="006C35FF"/>
    <w:rsid w:val="006C3FCF"/>
    <w:rsid w:val="006C57F2"/>
    <w:rsid w:val="006C5949"/>
    <w:rsid w:val="006C6832"/>
    <w:rsid w:val="006D1370"/>
    <w:rsid w:val="006D2C28"/>
    <w:rsid w:val="006D3FC1"/>
    <w:rsid w:val="006D5F02"/>
    <w:rsid w:val="006D7590"/>
    <w:rsid w:val="006E2336"/>
    <w:rsid w:val="006E372B"/>
    <w:rsid w:val="006E5FE9"/>
    <w:rsid w:val="006E6581"/>
    <w:rsid w:val="006E71DF"/>
    <w:rsid w:val="006F1616"/>
    <w:rsid w:val="006F1CC4"/>
    <w:rsid w:val="006F2A86"/>
    <w:rsid w:val="006F3163"/>
    <w:rsid w:val="00705FEC"/>
    <w:rsid w:val="00707B51"/>
    <w:rsid w:val="00710659"/>
    <w:rsid w:val="0071147A"/>
    <w:rsid w:val="0071185D"/>
    <w:rsid w:val="00721E01"/>
    <w:rsid w:val="007222AD"/>
    <w:rsid w:val="007267CF"/>
    <w:rsid w:val="00731F3F"/>
    <w:rsid w:val="00733BAB"/>
    <w:rsid w:val="0073604C"/>
    <w:rsid w:val="0074157E"/>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77D9"/>
    <w:rsid w:val="00782855"/>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1A7C"/>
    <w:rsid w:val="00814BAA"/>
    <w:rsid w:val="00816F0C"/>
    <w:rsid w:val="0082211C"/>
    <w:rsid w:val="008224EE"/>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8BF"/>
    <w:rsid w:val="008C4307"/>
    <w:rsid w:val="008C750D"/>
    <w:rsid w:val="008D23DF"/>
    <w:rsid w:val="008D6DA5"/>
    <w:rsid w:val="008D73BF"/>
    <w:rsid w:val="008D7F09"/>
    <w:rsid w:val="008E00D5"/>
    <w:rsid w:val="008E367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E71"/>
    <w:rsid w:val="00930386"/>
    <w:rsid w:val="009309F5"/>
    <w:rsid w:val="00932987"/>
    <w:rsid w:val="00933237"/>
    <w:rsid w:val="00933F28"/>
    <w:rsid w:val="009400C3"/>
    <w:rsid w:val="009453F7"/>
    <w:rsid w:val="009476C0"/>
    <w:rsid w:val="00963BEA"/>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27D6"/>
    <w:rsid w:val="009C3182"/>
    <w:rsid w:val="009C4DAA"/>
    <w:rsid w:val="009D2C27"/>
    <w:rsid w:val="009D503E"/>
    <w:rsid w:val="009E2309"/>
    <w:rsid w:val="009E42B9"/>
    <w:rsid w:val="009E4E17"/>
    <w:rsid w:val="009E54B9"/>
    <w:rsid w:val="009E6597"/>
    <w:rsid w:val="009F3324"/>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0377"/>
    <w:rsid w:val="00AE56C0"/>
    <w:rsid w:val="00AF7ACC"/>
    <w:rsid w:val="00B00914"/>
    <w:rsid w:val="00B02A8E"/>
    <w:rsid w:val="00B052EE"/>
    <w:rsid w:val="00B1081F"/>
    <w:rsid w:val="00B2496B"/>
    <w:rsid w:val="00B27499"/>
    <w:rsid w:val="00B3010D"/>
    <w:rsid w:val="00B33CC7"/>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27E0"/>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455A"/>
    <w:rsid w:val="00C87039"/>
    <w:rsid w:val="00C8717A"/>
    <w:rsid w:val="00C8718B"/>
    <w:rsid w:val="00C872E4"/>
    <w:rsid w:val="00C878D9"/>
    <w:rsid w:val="00C90311"/>
    <w:rsid w:val="00C91C26"/>
    <w:rsid w:val="00C936F7"/>
    <w:rsid w:val="00CA2BB2"/>
    <w:rsid w:val="00CA73D5"/>
    <w:rsid w:val="00CB2FC9"/>
    <w:rsid w:val="00CB3B03"/>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52F5"/>
    <w:rsid w:val="00D2758C"/>
    <w:rsid w:val="00D275CA"/>
    <w:rsid w:val="00D2789B"/>
    <w:rsid w:val="00D345AB"/>
    <w:rsid w:val="00D41566"/>
    <w:rsid w:val="00D4434D"/>
    <w:rsid w:val="00D4512E"/>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47C00"/>
    <w:rsid w:val="00F55C7A"/>
    <w:rsid w:val="00F60BE0"/>
    <w:rsid w:val="00F6280E"/>
    <w:rsid w:val="00F7050A"/>
    <w:rsid w:val="00F75533"/>
    <w:rsid w:val="00F8036D"/>
    <w:rsid w:val="00F809DC"/>
    <w:rsid w:val="00F86EB0"/>
    <w:rsid w:val="00FA154B"/>
    <w:rsid w:val="00FA28DE"/>
    <w:rsid w:val="00FA3811"/>
    <w:rsid w:val="00FA3B9F"/>
    <w:rsid w:val="00FA3F06"/>
    <w:rsid w:val="00FA4A26"/>
    <w:rsid w:val="00FA7084"/>
    <w:rsid w:val="00FA7BEF"/>
    <w:rsid w:val="00FB0FC1"/>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8C38B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C38BF"/>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4157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AB957AAD014546B03194925BFCE38D"/>
        <w:category>
          <w:name w:val="General"/>
          <w:gallery w:val="placeholder"/>
        </w:category>
        <w:types>
          <w:type w:val="bbPlcHdr"/>
        </w:types>
        <w:behaviors>
          <w:behavior w:val="content"/>
        </w:behaviors>
        <w:guid w:val="{7CD4511D-3594-4B51-8B0C-1E451077A572}"/>
      </w:docPartPr>
      <w:docPartBody>
        <w:p w:rsidR="001976E3" w:rsidRDefault="00810CCF">
          <w:pPr>
            <w:pStyle w:val="ACAB957AAD014546B03194925BFCE38D"/>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810CCF"/>
    <w:rsid w:val="000F7C4A"/>
    <w:rsid w:val="001976E3"/>
    <w:rsid w:val="001E4EBB"/>
    <w:rsid w:val="0036446E"/>
    <w:rsid w:val="00396708"/>
    <w:rsid w:val="0048422C"/>
    <w:rsid w:val="007C1736"/>
    <w:rsid w:val="00810CCF"/>
    <w:rsid w:val="009615DB"/>
    <w:rsid w:val="00D14F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2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422C"/>
    <w:rPr>
      <w:color w:val="808080"/>
    </w:rPr>
  </w:style>
  <w:style w:type="paragraph" w:customStyle="1" w:styleId="ACAB957AAD014546B03194925BFCE38D">
    <w:name w:val="ACAB957AAD014546B03194925BFCE38D"/>
    <w:rsid w:val="0048422C"/>
  </w:style>
</w:styles>
</file>

<file path=word/glossary/webSettings.xml><?xml version="1.0" encoding="utf-8"?>
<w:webSettings xmlns:r="http://schemas.openxmlformats.org/officeDocument/2006/relationships" xmlns:w="http://schemas.openxmlformats.org/wordprocessingml/2006/main">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CC42A-2A67-426D-BA24-0A412F146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Packet Tracer - Configure CDP, LLDP, and NTP</vt:lpstr>
    </vt:vector>
  </TitlesOfParts>
  <Company>Cisco Systems, Inc.</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des protocoles CDP, LLDP et NTP</dc:title>
  <dc:creator>Martin Benson</dc:creator>
  <dc:description>2019</dc:description>
  <cp:lastModifiedBy>Dawlat</cp:lastModifiedBy>
  <cp:revision>5</cp:revision>
  <dcterms:created xsi:type="dcterms:W3CDTF">2019-11-24T15:52:00Z</dcterms:created>
  <dcterms:modified xsi:type="dcterms:W3CDTF">2020-08-30T09:25:00Z</dcterms:modified>
</cp:coreProperties>
</file>