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6C1808" w14:textId="77777777" w:rsidR="00313AC6" w:rsidRDefault="00B44044" w:rsidP="00313AC6">
      <w:pPr>
        <w:pStyle w:val="Title"/>
        <w:spacing w:line="276" w:lineRule="auto"/>
        <w:rPr>
          <w:rStyle w:val="LabTitleInstVersred"/>
        </w:rPr>
      </w:pPr>
      <w:sdt>
        <w:sdtPr>
          <w:rPr>
            <w:b w:val="0"/>
            <w:color w:val="EE0000"/>
          </w:rPr>
          <w:alias w:val="Titre"/>
          <w:tag w:val=""/>
          <w:id w:val="-487021785"/>
          <w:placeholder>
            <w:docPart w:val="FCC0AD1977B848EC9D0E39E7DA9BE8A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06B2B">
            <w:t>Packet Tracer - Configurer les listes de contrôle d'accès étendues - Scénario 2</w:t>
          </w:r>
        </w:sdtContent>
      </w:sdt>
      <w:r w:rsidR="00606B2B">
        <w:rPr>
          <w:rStyle w:val="LabTitleInstVersred"/>
        </w:rPr>
        <w:t xml:space="preserve"> </w:t>
      </w:r>
    </w:p>
    <w:p w14:paraId="25176933" w14:textId="1DFCC104" w:rsidR="00A31777" w:rsidRPr="000B0C00" w:rsidRDefault="00A31777" w:rsidP="00313AC6">
      <w:pPr>
        <w:pStyle w:val="Heading1"/>
        <w:spacing w:line="276" w:lineRule="auto"/>
      </w:pPr>
      <w:bookmarkStart w:id="0" w:name="_GoBack"/>
      <w:bookmarkEnd w:id="0"/>
      <w:r>
        <w:t>Table d'adressage</w:t>
      </w:r>
    </w:p>
    <w:tbl>
      <w:tblPr>
        <w:tblW w:w="101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contient les périphériques, leurs interfaces, ainsi que les adresses IP configurées et les masques de sous-réseau pour chaque interface. Il inclut également les passerelles par défaut pour les périphériques, le cas échéant. Ce tableau vous permet également d'entrer des informations sur les passerelles par défaut. Tapez vos réponses dans les cellules marquées &quot;vierge&quot;."/>
      </w:tblPr>
      <w:tblGrid>
        <w:gridCol w:w="2025"/>
        <w:gridCol w:w="2025"/>
        <w:gridCol w:w="2025"/>
        <w:gridCol w:w="2025"/>
        <w:gridCol w:w="2025"/>
      </w:tblGrid>
      <w:tr w:rsidR="00A31777" w:rsidRPr="000B0C00" w14:paraId="55C6BEB1" w14:textId="77777777" w:rsidTr="005D2193">
        <w:trPr>
          <w:cantSplit/>
          <w:jc w:val="center"/>
        </w:trPr>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E2B8E04" w14:textId="77777777" w:rsidR="00A31777" w:rsidRPr="000B0C00" w:rsidRDefault="00A31777" w:rsidP="00313AC6">
            <w:pPr>
              <w:pStyle w:val="TableHeading"/>
            </w:pPr>
            <w:r>
              <w:t>Appareil</w:t>
            </w:r>
          </w:p>
        </w:tc>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7F3E3AE" w14:textId="77777777" w:rsidR="00A31777" w:rsidRPr="000B0C00" w:rsidRDefault="00A31777" w:rsidP="00313AC6">
            <w:pPr>
              <w:pStyle w:val="TableHeading"/>
            </w:pPr>
            <w:r>
              <w:t>Interface</w:t>
            </w:r>
          </w:p>
        </w:tc>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7254D7" w14:textId="77777777" w:rsidR="00A31777" w:rsidRPr="000B0C00" w:rsidRDefault="00A31777" w:rsidP="00313AC6">
            <w:pPr>
              <w:pStyle w:val="TableHeading"/>
            </w:pPr>
            <w:r>
              <w:t>Adresse IP</w:t>
            </w:r>
          </w:p>
        </w:tc>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72D92A7" w14:textId="77777777" w:rsidR="00A31777" w:rsidRPr="000B0C00" w:rsidRDefault="00A31777" w:rsidP="00313AC6">
            <w:pPr>
              <w:pStyle w:val="TableHeading"/>
            </w:pPr>
            <w:r>
              <w:t>Masque de sous-réseau</w:t>
            </w:r>
          </w:p>
        </w:tc>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A5FBC47" w14:textId="77777777" w:rsidR="00A31777" w:rsidRPr="000B0C00" w:rsidRDefault="00A31777" w:rsidP="00313AC6">
            <w:pPr>
              <w:pStyle w:val="TableHeading"/>
            </w:pPr>
            <w:r>
              <w:t>Passerelle par défaut</w:t>
            </w:r>
          </w:p>
        </w:tc>
      </w:tr>
      <w:tr w:rsidR="00A31777" w:rsidRPr="000B0C00" w14:paraId="3764C284" w14:textId="77777777" w:rsidTr="005D2193">
        <w:trPr>
          <w:cantSplit/>
          <w:jc w:val="center"/>
        </w:trPr>
        <w:tc>
          <w:tcPr>
            <w:tcW w:w="2025" w:type="dxa"/>
            <w:tcBorders>
              <w:bottom w:val="nil"/>
            </w:tcBorders>
          </w:tcPr>
          <w:p w14:paraId="448E7068" w14:textId="77777777" w:rsidR="00A31777" w:rsidRPr="009F1C30" w:rsidRDefault="00A31777" w:rsidP="00313AC6">
            <w:pPr>
              <w:pStyle w:val="TableText"/>
              <w:spacing w:line="276" w:lineRule="auto"/>
            </w:pPr>
            <w:r>
              <w:t>RT1</w:t>
            </w:r>
          </w:p>
        </w:tc>
        <w:tc>
          <w:tcPr>
            <w:tcW w:w="2025" w:type="dxa"/>
            <w:vAlign w:val="center"/>
          </w:tcPr>
          <w:p w14:paraId="277B1309" w14:textId="77777777" w:rsidR="00A31777" w:rsidRPr="009F1C30" w:rsidRDefault="00A31777" w:rsidP="00313AC6">
            <w:pPr>
              <w:pStyle w:val="TableText"/>
              <w:spacing w:line="276" w:lineRule="auto"/>
            </w:pPr>
            <w:r>
              <w:t>G0/0</w:t>
            </w:r>
          </w:p>
        </w:tc>
        <w:tc>
          <w:tcPr>
            <w:tcW w:w="2025" w:type="dxa"/>
            <w:vAlign w:val="center"/>
          </w:tcPr>
          <w:p w14:paraId="3795FE29" w14:textId="77777777" w:rsidR="00A31777" w:rsidRPr="009F1C30" w:rsidRDefault="00A31777" w:rsidP="00313AC6">
            <w:pPr>
              <w:pStyle w:val="TableText"/>
              <w:spacing w:line="276" w:lineRule="auto"/>
            </w:pPr>
            <w:r>
              <w:t>172.31.1.126</w:t>
            </w:r>
          </w:p>
        </w:tc>
        <w:tc>
          <w:tcPr>
            <w:tcW w:w="2025" w:type="dxa"/>
            <w:vAlign w:val="center"/>
          </w:tcPr>
          <w:p w14:paraId="10444616" w14:textId="77777777" w:rsidR="00A31777" w:rsidRPr="009F1C30" w:rsidRDefault="00A31777" w:rsidP="00313AC6">
            <w:pPr>
              <w:pStyle w:val="TableText"/>
              <w:spacing w:line="276" w:lineRule="auto"/>
            </w:pPr>
            <w:r>
              <w:t>255.255.255.224</w:t>
            </w:r>
          </w:p>
        </w:tc>
        <w:tc>
          <w:tcPr>
            <w:tcW w:w="2025" w:type="dxa"/>
            <w:tcBorders>
              <w:bottom w:val="nil"/>
            </w:tcBorders>
            <w:vAlign w:val="center"/>
          </w:tcPr>
          <w:p w14:paraId="26416FA5" w14:textId="77777777" w:rsidR="00A31777" w:rsidRPr="009F1C30" w:rsidRDefault="00A31777" w:rsidP="00313AC6">
            <w:pPr>
              <w:pStyle w:val="TableText"/>
              <w:spacing w:line="276" w:lineRule="auto"/>
            </w:pPr>
            <w:r>
              <w:t>N/A</w:t>
            </w:r>
          </w:p>
        </w:tc>
      </w:tr>
      <w:tr w:rsidR="00A31777" w:rsidRPr="000B0C00" w14:paraId="22DCC706" w14:textId="77777777" w:rsidTr="005D2193">
        <w:trPr>
          <w:cantSplit/>
          <w:jc w:val="center"/>
        </w:trPr>
        <w:tc>
          <w:tcPr>
            <w:tcW w:w="2025" w:type="dxa"/>
            <w:tcBorders>
              <w:top w:val="nil"/>
            </w:tcBorders>
            <w:vAlign w:val="center"/>
          </w:tcPr>
          <w:p w14:paraId="2F8716EC" w14:textId="6A5AD54D" w:rsidR="00A31777" w:rsidRPr="009F1C30" w:rsidRDefault="008D1DDE" w:rsidP="00313AC6">
            <w:pPr>
              <w:pStyle w:val="ConfigWindow"/>
              <w:spacing w:line="276" w:lineRule="auto"/>
            </w:pPr>
            <w:r>
              <w:t>RT1</w:t>
            </w:r>
          </w:p>
        </w:tc>
        <w:tc>
          <w:tcPr>
            <w:tcW w:w="2025" w:type="dxa"/>
            <w:vAlign w:val="center"/>
          </w:tcPr>
          <w:p w14:paraId="6C8734D2" w14:textId="77777777" w:rsidR="00A31777" w:rsidRPr="009F1C30" w:rsidRDefault="00A31777" w:rsidP="00313AC6">
            <w:pPr>
              <w:pStyle w:val="TableText"/>
              <w:spacing w:line="276" w:lineRule="auto"/>
            </w:pPr>
            <w:r>
              <w:t>S0/0/0</w:t>
            </w:r>
          </w:p>
        </w:tc>
        <w:tc>
          <w:tcPr>
            <w:tcW w:w="2025" w:type="dxa"/>
            <w:vAlign w:val="center"/>
          </w:tcPr>
          <w:p w14:paraId="1A025B5F" w14:textId="77777777" w:rsidR="00A31777" w:rsidRPr="009F1C30" w:rsidRDefault="00A31777" w:rsidP="00313AC6">
            <w:pPr>
              <w:pStyle w:val="TableText"/>
              <w:spacing w:line="276" w:lineRule="auto"/>
            </w:pPr>
            <w:r>
              <w:t>209.165.1.2</w:t>
            </w:r>
          </w:p>
        </w:tc>
        <w:tc>
          <w:tcPr>
            <w:tcW w:w="2025" w:type="dxa"/>
            <w:vAlign w:val="center"/>
          </w:tcPr>
          <w:p w14:paraId="67780162" w14:textId="77777777" w:rsidR="00A31777" w:rsidRPr="009F1C30" w:rsidRDefault="00A31777" w:rsidP="00313AC6">
            <w:pPr>
              <w:pStyle w:val="TableText"/>
              <w:spacing w:line="276" w:lineRule="auto"/>
            </w:pPr>
            <w:r>
              <w:t>255.255.255.252</w:t>
            </w:r>
          </w:p>
        </w:tc>
        <w:tc>
          <w:tcPr>
            <w:tcW w:w="2025" w:type="dxa"/>
            <w:tcBorders>
              <w:top w:val="nil"/>
            </w:tcBorders>
            <w:vAlign w:val="center"/>
          </w:tcPr>
          <w:p w14:paraId="01D9FD73" w14:textId="77777777" w:rsidR="00A31777" w:rsidRPr="009F1C30" w:rsidRDefault="00A31777" w:rsidP="00313AC6">
            <w:pPr>
              <w:pStyle w:val="ConfigWindow"/>
              <w:spacing w:line="276" w:lineRule="auto"/>
            </w:pPr>
            <w:r>
              <w:t>N/A</w:t>
            </w:r>
          </w:p>
        </w:tc>
      </w:tr>
      <w:tr w:rsidR="00A31777" w:rsidRPr="000B0C00" w14:paraId="071B996E" w14:textId="77777777" w:rsidTr="005D2193">
        <w:trPr>
          <w:cantSplit/>
          <w:jc w:val="center"/>
        </w:trPr>
        <w:tc>
          <w:tcPr>
            <w:tcW w:w="2025" w:type="dxa"/>
            <w:vAlign w:val="center"/>
          </w:tcPr>
          <w:p w14:paraId="0ACBE509" w14:textId="77777777" w:rsidR="00A31777" w:rsidRPr="009F1C30" w:rsidRDefault="00A31777" w:rsidP="00313AC6">
            <w:pPr>
              <w:pStyle w:val="TableText"/>
              <w:spacing w:line="276" w:lineRule="auto"/>
            </w:pPr>
            <w:r>
              <w:t>PC1</w:t>
            </w:r>
          </w:p>
        </w:tc>
        <w:tc>
          <w:tcPr>
            <w:tcW w:w="2025" w:type="dxa"/>
            <w:vAlign w:val="center"/>
          </w:tcPr>
          <w:p w14:paraId="4B1E490F" w14:textId="77777777" w:rsidR="00A31777" w:rsidRPr="009F1C30" w:rsidRDefault="00A31777" w:rsidP="00313AC6">
            <w:pPr>
              <w:pStyle w:val="TableText"/>
              <w:spacing w:line="276" w:lineRule="auto"/>
            </w:pPr>
            <w:r>
              <w:t>Carte réseau</w:t>
            </w:r>
          </w:p>
        </w:tc>
        <w:tc>
          <w:tcPr>
            <w:tcW w:w="2025" w:type="dxa"/>
            <w:vAlign w:val="center"/>
          </w:tcPr>
          <w:p w14:paraId="63E5A687" w14:textId="77777777" w:rsidR="00A31777" w:rsidRPr="009F1C30" w:rsidRDefault="00A31777" w:rsidP="00313AC6">
            <w:pPr>
              <w:pStyle w:val="TableText"/>
              <w:spacing w:line="276" w:lineRule="auto"/>
            </w:pPr>
            <w:r>
              <w:t>172.31.1.101</w:t>
            </w:r>
          </w:p>
        </w:tc>
        <w:tc>
          <w:tcPr>
            <w:tcW w:w="2025" w:type="dxa"/>
            <w:vAlign w:val="center"/>
          </w:tcPr>
          <w:p w14:paraId="7C328053" w14:textId="77777777" w:rsidR="00A31777" w:rsidRPr="009F1C30" w:rsidRDefault="00A31777" w:rsidP="00313AC6">
            <w:pPr>
              <w:pStyle w:val="TableText"/>
              <w:spacing w:line="276" w:lineRule="auto"/>
            </w:pPr>
            <w:r>
              <w:t>255.255.255.224</w:t>
            </w:r>
          </w:p>
        </w:tc>
        <w:tc>
          <w:tcPr>
            <w:tcW w:w="2025" w:type="dxa"/>
            <w:vAlign w:val="center"/>
          </w:tcPr>
          <w:p w14:paraId="3871F6F3" w14:textId="77777777" w:rsidR="00A31777" w:rsidRPr="009F1C30" w:rsidRDefault="00A31777" w:rsidP="00313AC6">
            <w:pPr>
              <w:pStyle w:val="TableText"/>
              <w:spacing w:line="276" w:lineRule="auto"/>
            </w:pPr>
            <w:r>
              <w:t>172.31.1.126</w:t>
            </w:r>
          </w:p>
        </w:tc>
      </w:tr>
      <w:tr w:rsidR="00A31777" w:rsidRPr="000B0C00" w14:paraId="2D6D2B42" w14:textId="77777777" w:rsidTr="005D2193">
        <w:trPr>
          <w:cantSplit/>
          <w:jc w:val="center"/>
        </w:trPr>
        <w:tc>
          <w:tcPr>
            <w:tcW w:w="2025" w:type="dxa"/>
            <w:vAlign w:val="center"/>
          </w:tcPr>
          <w:p w14:paraId="48D9B992" w14:textId="77777777" w:rsidR="00A31777" w:rsidRPr="009F1C30" w:rsidRDefault="00A31777" w:rsidP="00313AC6">
            <w:pPr>
              <w:pStyle w:val="TableText"/>
              <w:spacing w:line="276" w:lineRule="auto"/>
            </w:pPr>
            <w:r>
              <w:t>PC2</w:t>
            </w:r>
          </w:p>
        </w:tc>
        <w:tc>
          <w:tcPr>
            <w:tcW w:w="2025" w:type="dxa"/>
            <w:vAlign w:val="center"/>
          </w:tcPr>
          <w:p w14:paraId="63B1011C" w14:textId="77777777" w:rsidR="00A31777" w:rsidRPr="009F1C30" w:rsidRDefault="00A31777" w:rsidP="00313AC6">
            <w:pPr>
              <w:pStyle w:val="TableText"/>
              <w:spacing w:line="276" w:lineRule="auto"/>
            </w:pPr>
            <w:r>
              <w:t>Carte réseau</w:t>
            </w:r>
          </w:p>
        </w:tc>
        <w:tc>
          <w:tcPr>
            <w:tcW w:w="2025" w:type="dxa"/>
            <w:vAlign w:val="center"/>
          </w:tcPr>
          <w:p w14:paraId="18847EAB" w14:textId="77777777" w:rsidR="00A31777" w:rsidRPr="009F1C30" w:rsidRDefault="00A31777" w:rsidP="00313AC6">
            <w:pPr>
              <w:pStyle w:val="TableText"/>
              <w:spacing w:line="276" w:lineRule="auto"/>
            </w:pPr>
            <w:r>
              <w:t>172.31.1.102</w:t>
            </w:r>
          </w:p>
        </w:tc>
        <w:tc>
          <w:tcPr>
            <w:tcW w:w="2025" w:type="dxa"/>
            <w:vAlign w:val="center"/>
          </w:tcPr>
          <w:p w14:paraId="2DFC2463" w14:textId="77777777" w:rsidR="00A31777" w:rsidRPr="009F1C30" w:rsidRDefault="00A31777" w:rsidP="00313AC6">
            <w:pPr>
              <w:pStyle w:val="TableText"/>
              <w:spacing w:line="276" w:lineRule="auto"/>
            </w:pPr>
            <w:r>
              <w:t>255.255.255.224</w:t>
            </w:r>
          </w:p>
        </w:tc>
        <w:tc>
          <w:tcPr>
            <w:tcW w:w="2025" w:type="dxa"/>
            <w:vAlign w:val="center"/>
          </w:tcPr>
          <w:p w14:paraId="3D0CC1A2" w14:textId="77777777" w:rsidR="00A31777" w:rsidRPr="009F1C30" w:rsidRDefault="00A31777" w:rsidP="00313AC6">
            <w:pPr>
              <w:pStyle w:val="TableText"/>
              <w:spacing w:line="276" w:lineRule="auto"/>
            </w:pPr>
            <w:r>
              <w:t>172.31.1.126</w:t>
            </w:r>
          </w:p>
        </w:tc>
      </w:tr>
      <w:tr w:rsidR="00A31777" w:rsidRPr="000B0C00" w14:paraId="30A23889" w14:textId="77777777" w:rsidTr="005D2193">
        <w:trPr>
          <w:cantSplit/>
          <w:jc w:val="center"/>
        </w:trPr>
        <w:tc>
          <w:tcPr>
            <w:tcW w:w="2025" w:type="dxa"/>
            <w:vAlign w:val="center"/>
          </w:tcPr>
          <w:p w14:paraId="502160C9" w14:textId="77777777" w:rsidR="00A31777" w:rsidRPr="009F1C30" w:rsidRDefault="00A31777" w:rsidP="00313AC6">
            <w:pPr>
              <w:pStyle w:val="TableText"/>
              <w:spacing w:line="276" w:lineRule="auto"/>
            </w:pPr>
            <w:r>
              <w:t>PC3</w:t>
            </w:r>
          </w:p>
        </w:tc>
        <w:tc>
          <w:tcPr>
            <w:tcW w:w="2025" w:type="dxa"/>
            <w:vAlign w:val="center"/>
          </w:tcPr>
          <w:p w14:paraId="2B8AE8BF" w14:textId="77777777" w:rsidR="00A31777" w:rsidRPr="009F1C30" w:rsidRDefault="00A31777" w:rsidP="00313AC6">
            <w:pPr>
              <w:pStyle w:val="TableText"/>
              <w:spacing w:line="276" w:lineRule="auto"/>
            </w:pPr>
            <w:r>
              <w:t>Carte réseau</w:t>
            </w:r>
          </w:p>
        </w:tc>
        <w:tc>
          <w:tcPr>
            <w:tcW w:w="2025" w:type="dxa"/>
            <w:vAlign w:val="center"/>
          </w:tcPr>
          <w:p w14:paraId="0B0FA62E" w14:textId="77777777" w:rsidR="00A31777" w:rsidRPr="009F1C30" w:rsidRDefault="00A31777" w:rsidP="00313AC6">
            <w:pPr>
              <w:pStyle w:val="TableText"/>
              <w:spacing w:line="276" w:lineRule="auto"/>
            </w:pPr>
            <w:r>
              <w:t>172.31.1.103</w:t>
            </w:r>
          </w:p>
        </w:tc>
        <w:tc>
          <w:tcPr>
            <w:tcW w:w="2025" w:type="dxa"/>
            <w:vAlign w:val="center"/>
          </w:tcPr>
          <w:p w14:paraId="7266EE6D" w14:textId="77777777" w:rsidR="00A31777" w:rsidRPr="009F1C30" w:rsidRDefault="00A31777" w:rsidP="00313AC6">
            <w:pPr>
              <w:pStyle w:val="TableText"/>
              <w:spacing w:line="276" w:lineRule="auto"/>
            </w:pPr>
            <w:r>
              <w:t>255.255.255.224</w:t>
            </w:r>
          </w:p>
        </w:tc>
        <w:tc>
          <w:tcPr>
            <w:tcW w:w="2025" w:type="dxa"/>
            <w:vAlign w:val="center"/>
          </w:tcPr>
          <w:p w14:paraId="71D5C2E1" w14:textId="77777777" w:rsidR="00A31777" w:rsidRPr="009F1C30" w:rsidRDefault="00A31777" w:rsidP="00313AC6">
            <w:pPr>
              <w:pStyle w:val="TableText"/>
              <w:spacing w:line="276" w:lineRule="auto"/>
            </w:pPr>
            <w:r>
              <w:t>172.31.1.126</w:t>
            </w:r>
          </w:p>
        </w:tc>
      </w:tr>
      <w:tr w:rsidR="00A31777" w:rsidRPr="000B0C00" w14:paraId="49FB0947" w14:textId="77777777" w:rsidTr="005D2193">
        <w:trPr>
          <w:cantSplit/>
          <w:jc w:val="center"/>
        </w:trPr>
        <w:tc>
          <w:tcPr>
            <w:tcW w:w="2025" w:type="dxa"/>
            <w:vAlign w:val="center"/>
          </w:tcPr>
          <w:p w14:paraId="5A5FB0EA" w14:textId="77777777" w:rsidR="00A31777" w:rsidRPr="009F1C30" w:rsidRDefault="00A31777" w:rsidP="00313AC6">
            <w:pPr>
              <w:pStyle w:val="TableText"/>
              <w:spacing w:line="276" w:lineRule="auto"/>
            </w:pPr>
            <w:r>
              <w:t>Serveur 1</w:t>
            </w:r>
          </w:p>
        </w:tc>
        <w:tc>
          <w:tcPr>
            <w:tcW w:w="2025" w:type="dxa"/>
            <w:vAlign w:val="center"/>
          </w:tcPr>
          <w:p w14:paraId="2412F659" w14:textId="77777777" w:rsidR="00A31777" w:rsidRPr="009F1C30" w:rsidRDefault="00A31777" w:rsidP="00313AC6">
            <w:pPr>
              <w:pStyle w:val="TableText"/>
              <w:spacing w:line="276" w:lineRule="auto"/>
            </w:pPr>
            <w:r>
              <w:t>Carte réseau</w:t>
            </w:r>
          </w:p>
        </w:tc>
        <w:tc>
          <w:tcPr>
            <w:tcW w:w="2025" w:type="dxa"/>
            <w:vAlign w:val="center"/>
          </w:tcPr>
          <w:p w14:paraId="0681790C" w14:textId="77777777" w:rsidR="00A31777" w:rsidRPr="009F1C30" w:rsidRDefault="00A31777" w:rsidP="00313AC6">
            <w:pPr>
              <w:pStyle w:val="TableText"/>
              <w:spacing w:line="276" w:lineRule="auto"/>
            </w:pPr>
            <w:r>
              <w:t>64.101.255.254</w:t>
            </w:r>
          </w:p>
        </w:tc>
        <w:tc>
          <w:tcPr>
            <w:tcW w:w="2025" w:type="dxa"/>
            <w:vAlign w:val="center"/>
          </w:tcPr>
          <w:p w14:paraId="300D6421" w14:textId="1CD852D9" w:rsidR="00A31777" w:rsidRPr="007F7FD1" w:rsidRDefault="00A31777" w:rsidP="00313AC6">
            <w:pPr>
              <w:pStyle w:val="TableText"/>
              <w:spacing w:line="276" w:lineRule="auto"/>
              <w:rPr>
                <w:rStyle w:val="AnswerGray"/>
              </w:rPr>
            </w:pPr>
          </w:p>
        </w:tc>
        <w:tc>
          <w:tcPr>
            <w:tcW w:w="2025" w:type="dxa"/>
            <w:vAlign w:val="center"/>
          </w:tcPr>
          <w:p w14:paraId="0CC70442" w14:textId="3363F5C5" w:rsidR="00A31777" w:rsidRPr="007F7FD1" w:rsidRDefault="00A31777" w:rsidP="00313AC6">
            <w:pPr>
              <w:pStyle w:val="TableText"/>
              <w:spacing w:line="276" w:lineRule="auto"/>
              <w:rPr>
                <w:rStyle w:val="AnswerGray"/>
              </w:rPr>
            </w:pPr>
          </w:p>
        </w:tc>
      </w:tr>
      <w:tr w:rsidR="00A31777" w:rsidRPr="000B0C00" w14:paraId="508FA218" w14:textId="77777777" w:rsidTr="005D2193">
        <w:trPr>
          <w:cantSplit/>
          <w:jc w:val="center"/>
        </w:trPr>
        <w:tc>
          <w:tcPr>
            <w:tcW w:w="2025" w:type="dxa"/>
            <w:vAlign w:val="center"/>
          </w:tcPr>
          <w:p w14:paraId="3E9FD690" w14:textId="77777777" w:rsidR="00A31777" w:rsidRPr="009F1C30" w:rsidRDefault="00A31777" w:rsidP="00313AC6">
            <w:pPr>
              <w:pStyle w:val="TableText"/>
              <w:spacing w:line="276" w:lineRule="auto"/>
            </w:pPr>
            <w:r>
              <w:t>Serveur 2</w:t>
            </w:r>
          </w:p>
        </w:tc>
        <w:tc>
          <w:tcPr>
            <w:tcW w:w="2025" w:type="dxa"/>
            <w:vAlign w:val="center"/>
          </w:tcPr>
          <w:p w14:paraId="14F73020" w14:textId="77777777" w:rsidR="00A31777" w:rsidRPr="009F1C30" w:rsidRDefault="00A31777" w:rsidP="00313AC6">
            <w:pPr>
              <w:pStyle w:val="TableText"/>
              <w:spacing w:line="276" w:lineRule="auto"/>
            </w:pPr>
            <w:r>
              <w:t>Carte réseau</w:t>
            </w:r>
          </w:p>
        </w:tc>
        <w:tc>
          <w:tcPr>
            <w:tcW w:w="2025" w:type="dxa"/>
            <w:vAlign w:val="center"/>
          </w:tcPr>
          <w:p w14:paraId="69FDFEFC" w14:textId="77777777" w:rsidR="00A31777" w:rsidRPr="009F1C30" w:rsidRDefault="00A31777" w:rsidP="00313AC6">
            <w:pPr>
              <w:pStyle w:val="TableText"/>
              <w:spacing w:line="276" w:lineRule="auto"/>
            </w:pPr>
            <w:r>
              <w:t>64.103.255.254</w:t>
            </w:r>
          </w:p>
        </w:tc>
        <w:tc>
          <w:tcPr>
            <w:tcW w:w="2025" w:type="dxa"/>
            <w:vAlign w:val="center"/>
          </w:tcPr>
          <w:p w14:paraId="502BEEB3" w14:textId="38B42852" w:rsidR="00A31777" w:rsidRPr="007F7FD1" w:rsidRDefault="00A31777" w:rsidP="00313AC6">
            <w:pPr>
              <w:pStyle w:val="TableText"/>
              <w:spacing w:line="276" w:lineRule="auto"/>
              <w:rPr>
                <w:rStyle w:val="AnswerGray"/>
              </w:rPr>
            </w:pPr>
          </w:p>
        </w:tc>
        <w:tc>
          <w:tcPr>
            <w:tcW w:w="2025" w:type="dxa"/>
            <w:vAlign w:val="center"/>
          </w:tcPr>
          <w:p w14:paraId="40712B1C" w14:textId="31EEFEDD" w:rsidR="00A31777" w:rsidRPr="007F7FD1" w:rsidRDefault="00A31777" w:rsidP="00313AC6">
            <w:pPr>
              <w:pStyle w:val="TableText"/>
              <w:spacing w:line="276" w:lineRule="auto"/>
              <w:rPr>
                <w:rStyle w:val="AnswerGray"/>
              </w:rPr>
            </w:pPr>
          </w:p>
        </w:tc>
      </w:tr>
    </w:tbl>
    <w:p w14:paraId="314A5327" w14:textId="77777777" w:rsidR="00A31777" w:rsidRPr="00BB73FF" w:rsidRDefault="00A31777" w:rsidP="00313AC6">
      <w:pPr>
        <w:pStyle w:val="Heading1"/>
        <w:numPr>
          <w:ilvl w:val="0"/>
          <w:numId w:val="3"/>
        </w:numPr>
        <w:spacing w:line="276" w:lineRule="auto"/>
      </w:pPr>
      <w:r>
        <w:t>Objectifs</w:t>
      </w:r>
    </w:p>
    <w:p w14:paraId="0B64D03E" w14:textId="77777777" w:rsidR="00A31777" w:rsidRPr="0007423A" w:rsidRDefault="00A31777" w:rsidP="00313AC6">
      <w:pPr>
        <w:pStyle w:val="BodyTextL25Bold"/>
        <w:spacing w:line="276" w:lineRule="auto"/>
      </w:pPr>
      <w:r>
        <w:t>Partie 1: Configurer une liste de contrôle d'accès ACL étendue nommée</w:t>
      </w:r>
    </w:p>
    <w:p w14:paraId="3595A288" w14:textId="77777777" w:rsidR="00A31777" w:rsidRDefault="00A31777" w:rsidP="00313AC6">
      <w:pPr>
        <w:pStyle w:val="BodyTextL25Bold"/>
        <w:spacing w:line="276" w:lineRule="auto"/>
      </w:pPr>
      <w:r>
        <w:t>Partie 2: Appliquer et vérifier la liste de contrôle d'accès ACL étendue</w:t>
      </w:r>
    </w:p>
    <w:p w14:paraId="4889043D" w14:textId="77777777" w:rsidR="00A31777" w:rsidRPr="00C07FD9" w:rsidRDefault="00A31777" w:rsidP="00313AC6">
      <w:pPr>
        <w:pStyle w:val="Heading1"/>
        <w:numPr>
          <w:ilvl w:val="0"/>
          <w:numId w:val="3"/>
        </w:numPr>
        <w:spacing w:line="276" w:lineRule="auto"/>
      </w:pPr>
      <w:r>
        <w:t>Contexte/scénario</w:t>
      </w:r>
    </w:p>
    <w:p w14:paraId="4B7460EA" w14:textId="2D827D78" w:rsidR="00A31777" w:rsidRDefault="00A31777" w:rsidP="00313AC6">
      <w:pPr>
        <w:pStyle w:val="BodyTextL25"/>
        <w:spacing w:line="276" w:lineRule="auto"/>
      </w:pPr>
      <w:r>
        <w:t>Dans ce scénario, certains appareils du LAN sont autorisés à accéder à différents services sur des serveurs sur Internet.</w:t>
      </w:r>
    </w:p>
    <w:p w14:paraId="02142663" w14:textId="0CF2013E" w:rsidR="00BD4A17" w:rsidRPr="00672919" w:rsidRDefault="00BD4A17" w:rsidP="00313AC6">
      <w:pPr>
        <w:pStyle w:val="Heading1"/>
        <w:spacing w:line="276" w:lineRule="auto"/>
      </w:pPr>
      <w:r>
        <w:t>Instructions</w:t>
      </w:r>
    </w:p>
    <w:p w14:paraId="4AB6D928" w14:textId="77777777" w:rsidR="00A31777" w:rsidRDefault="00A31777" w:rsidP="00313AC6">
      <w:pPr>
        <w:pStyle w:val="Heading2"/>
        <w:spacing w:line="276" w:lineRule="auto"/>
      </w:pPr>
      <w:r>
        <w:t>Configurer une liste de contrôle d'accès ACL étendue nommée</w:t>
      </w:r>
    </w:p>
    <w:p w14:paraId="63B5BFCD" w14:textId="77777777" w:rsidR="00A31777" w:rsidRDefault="00A31777" w:rsidP="00313AC6">
      <w:pPr>
        <w:pStyle w:val="BodyTextL25"/>
        <w:spacing w:line="276" w:lineRule="auto"/>
      </w:pPr>
      <w:r>
        <w:t>Configurez une liste de contrôle d'accès nommée pour implémenter la stratégie suivante:</w:t>
      </w:r>
    </w:p>
    <w:p w14:paraId="4E8C075E" w14:textId="77777777" w:rsidR="00A31777" w:rsidRDefault="00A31777" w:rsidP="00313AC6">
      <w:pPr>
        <w:pStyle w:val="BodyTextL25"/>
        <w:numPr>
          <w:ilvl w:val="0"/>
          <w:numId w:val="11"/>
        </w:numPr>
        <w:spacing w:line="276" w:lineRule="auto"/>
      </w:pPr>
      <w:r>
        <w:t xml:space="preserve">Bloquer les accès HTTP et HTTPS de </w:t>
      </w:r>
      <w:r>
        <w:rPr>
          <w:b/>
        </w:rPr>
        <w:t xml:space="preserve">PC1 </w:t>
      </w:r>
      <w:r>
        <w:t xml:space="preserve">au </w:t>
      </w:r>
      <w:r>
        <w:rPr>
          <w:b/>
        </w:rPr>
        <w:t xml:space="preserve">Serveur 1 </w:t>
      </w:r>
      <w:r>
        <w:t xml:space="preserve">et </w:t>
      </w:r>
      <w:r>
        <w:rPr>
          <w:b/>
        </w:rPr>
        <w:t>Serveur 2.</w:t>
      </w:r>
      <w:r>
        <w:t xml:space="preserve"> Les serveurs sont dans le cloud et vous êtes la seule personne qui connaît leur adresse IP.</w:t>
      </w:r>
    </w:p>
    <w:p w14:paraId="6D039090" w14:textId="30533CE7" w:rsidR="00A31777" w:rsidRDefault="00A31777" w:rsidP="00313AC6">
      <w:pPr>
        <w:pStyle w:val="BodyTextL25"/>
        <w:numPr>
          <w:ilvl w:val="0"/>
          <w:numId w:val="11"/>
        </w:numPr>
        <w:spacing w:line="276" w:lineRule="auto"/>
      </w:pPr>
      <w:r>
        <w:t xml:space="preserve">Bloquer l'accès FTP de </w:t>
      </w:r>
      <w:r>
        <w:rPr>
          <w:b/>
        </w:rPr>
        <w:t xml:space="preserve">PC2 </w:t>
      </w:r>
      <w:r>
        <w:t xml:space="preserve">au </w:t>
      </w:r>
      <w:r>
        <w:rPr>
          <w:b/>
        </w:rPr>
        <w:t xml:space="preserve">Serveur 1 </w:t>
      </w:r>
      <w:r>
        <w:t xml:space="preserve">et </w:t>
      </w:r>
      <w:r>
        <w:rPr>
          <w:b/>
        </w:rPr>
        <w:t>Serveur 2</w:t>
      </w:r>
      <w:r>
        <w:t>.</w:t>
      </w:r>
    </w:p>
    <w:p w14:paraId="3CCDE856" w14:textId="77777777" w:rsidR="00A31777" w:rsidRDefault="00A31777" w:rsidP="00313AC6">
      <w:pPr>
        <w:pStyle w:val="BodyTextL25"/>
        <w:numPr>
          <w:ilvl w:val="0"/>
          <w:numId w:val="11"/>
        </w:numPr>
        <w:spacing w:line="276" w:lineRule="auto"/>
      </w:pPr>
      <w:r>
        <w:t xml:space="preserve">Bloquez l'accès ICMP de </w:t>
      </w:r>
      <w:r>
        <w:rPr>
          <w:b/>
        </w:rPr>
        <w:t xml:space="preserve">PC3 </w:t>
      </w:r>
      <w:r>
        <w:t xml:space="preserve">au </w:t>
      </w:r>
      <w:r>
        <w:rPr>
          <w:b/>
        </w:rPr>
        <w:t xml:space="preserve">Serveur 1 </w:t>
      </w:r>
      <w:r>
        <w:t xml:space="preserve">et </w:t>
      </w:r>
      <w:r>
        <w:rPr>
          <w:b/>
        </w:rPr>
        <w:t>Serveur 2</w:t>
      </w:r>
      <w:r>
        <w:t>.</w:t>
      </w:r>
    </w:p>
    <w:p w14:paraId="4257072E" w14:textId="77777777" w:rsidR="00A31777" w:rsidRPr="003E36A6" w:rsidRDefault="00A31777" w:rsidP="00313AC6">
      <w:pPr>
        <w:pStyle w:val="BodyTextL25"/>
        <w:spacing w:line="276" w:lineRule="auto"/>
      </w:pPr>
      <w:r>
        <w:rPr>
          <w:b/>
        </w:rPr>
        <w:t xml:space="preserve">Remarque: </w:t>
      </w:r>
      <w:r>
        <w:t>À des fins d'évaluation, vous devez configurer les instructions dans l'ordre indiqué dans les étapes suivantes.</w:t>
      </w:r>
    </w:p>
    <w:p w14:paraId="1FBB44AF" w14:textId="1E88D131" w:rsidR="00A31777" w:rsidRDefault="00A31777" w:rsidP="00313AC6">
      <w:pPr>
        <w:pStyle w:val="Heading3"/>
        <w:spacing w:line="276" w:lineRule="auto"/>
      </w:pPr>
      <w:r>
        <w:lastRenderedPageBreak/>
        <w:t>Refusez à PC1 l'accès aux services HTTP et HTTPS sur Serve</w:t>
      </w:r>
      <w:r w:rsidR="006A142B">
        <w:t>u</w:t>
      </w:r>
      <w:r>
        <w:t xml:space="preserve">r1 et </w:t>
      </w:r>
      <w:proofErr w:type="spellStart"/>
      <w:r>
        <w:t>Serve</w:t>
      </w:r>
      <w:r w:rsidR="006A142B">
        <w:t>u</w:t>
      </w:r>
      <w:proofErr w:type="spellEnd"/>
      <w:r w:rsidR="007756AE">
        <w:t>`</w:t>
      </w:r>
      <w:r w:rsidR="007756AE">
        <w:tab/>
      </w:r>
      <w:r>
        <w:t>r2.</w:t>
      </w:r>
    </w:p>
    <w:p w14:paraId="6E46A04C" w14:textId="16EF2ADF" w:rsidR="00A31777" w:rsidRDefault="00A31777" w:rsidP="00313AC6">
      <w:pPr>
        <w:pStyle w:val="SubStepAlpha"/>
        <w:spacing w:line="276" w:lineRule="auto"/>
      </w:pPr>
      <w:r>
        <w:t xml:space="preserve">Créez une liste de contrôle d'accès IP nommée qui empêchera </w:t>
      </w:r>
      <w:r w:rsidRPr="00835D6C">
        <w:rPr>
          <w:b/>
        </w:rPr>
        <w:t>PC1</w:t>
      </w:r>
      <w:r>
        <w:t xml:space="preserve"> d'accéder aux services HTTP et HTTPS de </w:t>
      </w:r>
      <w:r w:rsidRPr="00835D6C">
        <w:rPr>
          <w:b/>
        </w:rPr>
        <w:t>Serveur 1</w:t>
      </w:r>
      <w:r>
        <w:t xml:space="preserve"> et </w:t>
      </w:r>
      <w:r w:rsidRPr="00835D6C">
        <w:rPr>
          <w:b/>
        </w:rPr>
        <w:t>Serveur 2</w:t>
      </w:r>
      <w:r>
        <w:t>. Quatre instructions de contrôle d'accès sont requises.</w:t>
      </w:r>
    </w:p>
    <w:p w14:paraId="704C61C2" w14:textId="5322AF49" w:rsidR="005D2193" w:rsidRDefault="005D2193" w:rsidP="00313AC6">
      <w:pPr>
        <w:pStyle w:val="Heading4"/>
        <w:spacing w:line="276" w:lineRule="auto"/>
      </w:pPr>
      <w:r>
        <w:t>Question:</w:t>
      </w:r>
    </w:p>
    <w:p w14:paraId="268082B1" w14:textId="3B19C781" w:rsidR="00A31777" w:rsidRDefault="00A31777" w:rsidP="00313AC6">
      <w:pPr>
        <w:pStyle w:val="BodyTextL50"/>
        <w:spacing w:before="0" w:line="276" w:lineRule="auto"/>
      </w:pPr>
      <w:r>
        <w:t xml:space="preserve">Quelle est la commande pour commencer la configuration d'une liste d'accès étendue avec le nom </w:t>
      </w:r>
      <w:r w:rsidRPr="00A31777">
        <w:rPr>
          <w:b/>
        </w:rPr>
        <w:t>ACL</w:t>
      </w:r>
      <w:r>
        <w:t>?</w:t>
      </w:r>
    </w:p>
    <w:p w14:paraId="325C080E" w14:textId="21EA8C82" w:rsidR="00936240" w:rsidRDefault="00936240" w:rsidP="00313AC6">
      <w:pPr>
        <w:pStyle w:val="ConfigWindow"/>
        <w:spacing w:line="276" w:lineRule="auto"/>
      </w:pPr>
      <w:r>
        <w:t>Ouvrez la fenêtre de configuration.</w:t>
      </w:r>
    </w:p>
    <w:p w14:paraId="641C66D3" w14:textId="37AE3CB7" w:rsidR="00A31777" w:rsidRDefault="00A31777" w:rsidP="00313AC6">
      <w:pPr>
        <w:pStyle w:val="SubStepAlpha"/>
        <w:spacing w:before="0" w:line="276" w:lineRule="auto"/>
      </w:pPr>
      <w:r>
        <w:t xml:space="preserve">Commencez la configuration d'ACL avec une déclaration qui refuse l’accès de </w:t>
      </w:r>
      <w:r w:rsidRPr="00835D6C">
        <w:rPr>
          <w:b/>
        </w:rPr>
        <w:t>PC1</w:t>
      </w:r>
      <w:r>
        <w:t xml:space="preserve"> au </w:t>
      </w:r>
      <w:r>
        <w:rPr>
          <w:b/>
        </w:rPr>
        <w:t>Serveur 1</w:t>
      </w:r>
      <w:r>
        <w:t xml:space="preserve">, uniquement pour HTTP (port 80). Consultez le tableau d'adressage pour l'adresse IP de </w:t>
      </w:r>
      <w:r w:rsidR="003E0ADE" w:rsidRPr="003E0ADE">
        <w:rPr>
          <w:b/>
        </w:rPr>
        <w:t>PC1</w:t>
      </w:r>
      <w:r>
        <w:t xml:space="preserve"> et </w:t>
      </w:r>
      <w:r w:rsidR="003E0ADE" w:rsidRPr="003E0ADE">
        <w:rPr>
          <w:b/>
        </w:rPr>
        <w:t>Serveur 1</w:t>
      </w:r>
      <w:r>
        <w:t>.</w:t>
      </w:r>
    </w:p>
    <w:p w14:paraId="30A19B9F" w14:textId="3E8C0315" w:rsidR="00A31777" w:rsidRPr="009F1C30" w:rsidRDefault="00A31777" w:rsidP="00313AC6">
      <w:pPr>
        <w:pStyle w:val="CMD"/>
        <w:spacing w:line="276" w:lineRule="auto"/>
        <w:rPr>
          <w:rStyle w:val="DevConfigGray"/>
          <w:b/>
          <w:shd w:val="clear" w:color="auto" w:fill="auto"/>
        </w:rPr>
      </w:pPr>
      <w:r>
        <w:t>RT1(config-ext-nacl)#</w:t>
      </w:r>
      <w:r>
        <w:rPr>
          <w:b/>
        </w:rPr>
        <w:t xml:space="preserve"> deny tcp host 172.31.1.101 host 64.101.255.254 eq 80</w:t>
      </w:r>
    </w:p>
    <w:p w14:paraId="42DBFCFA" w14:textId="77777777" w:rsidR="00A31777" w:rsidRDefault="003E0ADE" w:rsidP="00313AC6">
      <w:pPr>
        <w:pStyle w:val="SubStepAlpha"/>
        <w:spacing w:line="276" w:lineRule="auto"/>
      </w:pPr>
      <w:r>
        <w:t xml:space="preserve">Ensuite, saisissez la déclaration qui refuse l'accès du </w:t>
      </w:r>
      <w:r w:rsidR="00A31777" w:rsidRPr="00835D6C">
        <w:rPr>
          <w:b/>
        </w:rPr>
        <w:t>PC1</w:t>
      </w:r>
      <w:r>
        <w:t xml:space="preserve"> au </w:t>
      </w:r>
      <w:r>
        <w:rPr>
          <w:b/>
        </w:rPr>
        <w:t>Serveur 1</w:t>
      </w:r>
      <w:r>
        <w:t>, uniquement pour HTTPS (port 443).</w:t>
      </w:r>
    </w:p>
    <w:p w14:paraId="0C84D0F9" w14:textId="1B98589B" w:rsidR="00A31777" w:rsidRPr="009F1C30" w:rsidRDefault="003E0ADE" w:rsidP="00313AC6">
      <w:pPr>
        <w:pStyle w:val="CMD"/>
        <w:spacing w:line="276" w:lineRule="auto"/>
      </w:pPr>
      <w:r>
        <w:t>RT1(config-ext-nacl)#</w:t>
      </w:r>
      <w:r>
        <w:rPr>
          <w:b/>
        </w:rPr>
        <w:t xml:space="preserve"> deny tcp host 172.31.1.101 host 64.101.255.254 eq 443</w:t>
      </w:r>
    </w:p>
    <w:p w14:paraId="5E51A53D" w14:textId="77777777" w:rsidR="00A31777" w:rsidRDefault="003E0ADE" w:rsidP="00313AC6">
      <w:pPr>
        <w:pStyle w:val="SubStepAlpha"/>
        <w:spacing w:line="276" w:lineRule="auto"/>
      </w:pPr>
      <w:r>
        <w:t xml:space="preserve">Saisissez la déclaration qui refuse l'accès du </w:t>
      </w:r>
      <w:r w:rsidR="00A31777" w:rsidRPr="00835D6C">
        <w:rPr>
          <w:b/>
        </w:rPr>
        <w:t>PC1</w:t>
      </w:r>
      <w:r>
        <w:t xml:space="preserve"> au </w:t>
      </w:r>
      <w:r>
        <w:rPr>
          <w:b/>
        </w:rPr>
        <w:t>Serveur 2</w:t>
      </w:r>
      <w:r>
        <w:t xml:space="preserve">, uniquement pour HTTP.  Consultez la table d'adressage pour l'adresse IP de </w:t>
      </w:r>
      <w:r w:rsidRPr="003E0ADE">
        <w:rPr>
          <w:b/>
        </w:rPr>
        <w:t>Serveur 2.</w:t>
      </w:r>
    </w:p>
    <w:p w14:paraId="7D3D0B9E" w14:textId="423C3A60" w:rsidR="00A31777" w:rsidRPr="009F1C30" w:rsidRDefault="00931B80" w:rsidP="00313AC6">
      <w:pPr>
        <w:pStyle w:val="CMD"/>
        <w:spacing w:line="276" w:lineRule="auto"/>
        <w:rPr>
          <w:rStyle w:val="DevConfigGray"/>
          <w:b/>
          <w:shd w:val="clear" w:color="auto" w:fill="auto"/>
        </w:rPr>
      </w:pPr>
      <w:r>
        <w:t>RT1(config-ext-nacl)#</w:t>
      </w:r>
      <w:r>
        <w:rPr>
          <w:b/>
        </w:rPr>
        <w:t xml:space="preserve"> deny tcp host 172.31.1.101 host 64.103.255.254 eq 80</w:t>
      </w:r>
    </w:p>
    <w:p w14:paraId="29F3B345" w14:textId="77777777" w:rsidR="00A31777" w:rsidRDefault="00931B80" w:rsidP="00313AC6">
      <w:pPr>
        <w:pStyle w:val="SubStepAlpha"/>
        <w:spacing w:line="276" w:lineRule="auto"/>
      </w:pPr>
      <w:r>
        <w:t xml:space="preserve">Saisissez la déclaration qui refuse l'accès du </w:t>
      </w:r>
      <w:r w:rsidR="00A31777" w:rsidRPr="00835D6C">
        <w:rPr>
          <w:b/>
        </w:rPr>
        <w:t>PC1</w:t>
      </w:r>
      <w:r>
        <w:t xml:space="preserve"> au </w:t>
      </w:r>
      <w:r>
        <w:rPr>
          <w:b/>
        </w:rPr>
        <w:t>Serveur 2</w:t>
      </w:r>
      <w:r>
        <w:t>, uniquement pour HTTP.</w:t>
      </w:r>
    </w:p>
    <w:p w14:paraId="0531361C" w14:textId="7E3E9738" w:rsidR="00A31777" w:rsidRPr="009F1C30" w:rsidRDefault="00931B80" w:rsidP="00313AC6">
      <w:pPr>
        <w:pStyle w:val="CMD"/>
        <w:spacing w:line="276" w:lineRule="auto"/>
        <w:rPr>
          <w:rStyle w:val="DevConfigGray"/>
          <w:b/>
          <w:shd w:val="clear" w:color="auto" w:fill="auto"/>
        </w:rPr>
      </w:pPr>
      <w:r>
        <w:rPr>
          <w:rStyle w:val="CMDChar"/>
        </w:rPr>
        <w:t>RT1(config-ext-nacl)#</w:t>
      </w:r>
      <w:r>
        <w:rPr>
          <w:rStyle w:val="CMDChar"/>
          <w:b/>
        </w:rPr>
        <w:t xml:space="preserve"> deny tcp host 172.31.1.101 host 64.103.255.254 eq 443</w:t>
      </w:r>
    </w:p>
    <w:p w14:paraId="4BF5940E" w14:textId="77777777" w:rsidR="00A31777" w:rsidRDefault="00A31777" w:rsidP="00313AC6">
      <w:pPr>
        <w:pStyle w:val="Heading3"/>
        <w:spacing w:line="276" w:lineRule="auto"/>
      </w:pPr>
      <w:r>
        <w:t>Refusez à PC2 l'accès aux services FTP sur Serveur 1 et Serveur 2.</w:t>
      </w:r>
    </w:p>
    <w:p w14:paraId="273DCCA8" w14:textId="77777777" w:rsidR="001B7A3A" w:rsidRPr="001B7A3A" w:rsidRDefault="001B7A3A" w:rsidP="00313AC6">
      <w:pPr>
        <w:pStyle w:val="BodyTextL25"/>
        <w:spacing w:line="276" w:lineRule="auto"/>
      </w:pPr>
      <w:r>
        <w:t xml:space="preserve">Consultez la table d'adressage pour l'adresse IP de </w:t>
      </w:r>
      <w:r w:rsidRPr="001B7A3A">
        <w:rPr>
          <w:b/>
        </w:rPr>
        <w:t>PC2</w:t>
      </w:r>
      <w:r>
        <w:t>.</w:t>
      </w:r>
    </w:p>
    <w:p w14:paraId="08E10E45" w14:textId="77777777" w:rsidR="00A31777" w:rsidRDefault="001B7A3A" w:rsidP="00313AC6">
      <w:pPr>
        <w:pStyle w:val="SubStepAlpha"/>
        <w:spacing w:line="276" w:lineRule="auto"/>
      </w:pPr>
      <w:r>
        <w:t xml:space="preserve">Saisissez la déclaration qui refuse l'accès du </w:t>
      </w:r>
      <w:r w:rsidR="00A31777" w:rsidRPr="00835D6C">
        <w:rPr>
          <w:b/>
        </w:rPr>
        <w:t>PC2</w:t>
      </w:r>
      <w:r>
        <w:t xml:space="preserve"> au </w:t>
      </w:r>
      <w:r w:rsidR="00A31777" w:rsidRPr="00835D6C">
        <w:rPr>
          <w:b/>
        </w:rPr>
        <w:t>Serveur 1</w:t>
      </w:r>
      <w:r>
        <w:t>, uniquement pour FTP (port 21 seulement).</w:t>
      </w:r>
    </w:p>
    <w:p w14:paraId="3CED1A40" w14:textId="16C77E22" w:rsidR="00A31777" w:rsidRPr="0042388D" w:rsidRDefault="001B7A3A" w:rsidP="00313AC6">
      <w:pPr>
        <w:pStyle w:val="CMD"/>
        <w:spacing w:line="276" w:lineRule="auto"/>
        <w:rPr>
          <w:rStyle w:val="DevConfigGray"/>
          <w:b/>
          <w:shd w:val="clear" w:color="auto" w:fill="auto"/>
        </w:rPr>
      </w:pPr>
      <w:r>
        <w:rPr>
          <w:rStyle w:val="CMDChar"/>
        </w:rPr>
        <w:t>RT1(config-ext-nacl)#</w:t>
      </w:r>
      <w:r>
        <w:rPr>
          <w:b/>
        </w:rPr>
        <w:t xml:space="preserve"> deny tcp host 172.31.1.102 host 64.101.255.254 eq 21</w:t>
      </w:r>
    </w:p>
    <w:p w14:paraId="6F14D107" w14:textId="77777777" w:rsidR="00A31777" w:rsidRDefault="001B7A3A" w:rsidP="00313AC6">
      <w:pPr>
        <w:pStyle w:val="SubStepAlpha"/>
        <w:spacing w:line="276" w:lineRule="auto"/>
      </w:pPr>
      <w:r>
        <w:t xml:space="preserve">Saisissez la déclaration qui refuse l'accès du </w:t>
      </w:r>
      <w:r w:rsidR="00A31777" w:rsidRPr="00835D6C">
        <w:rPr>
          <w:b/>
        </w:rPr>
        <w:t>PC2</w:t>
      </w:r>
      <w:r>
        <w:t xml:space="preserve"> au </w:t>
      </w:r>
      <w:r w:rsidR="00A31777">
        <w:rPr>
          <w:b/>
        </w:rPr>
        <w:t>Serveur 2</w:t>
      </w:r>
      <w:r>
        <w:t>, uniquement pour FTP (port 21 seulement).</w:t>
      </w:r>
    </w:p>
    <w:p w14:paraId="0CA3FA33" w14:textId="492475C9" w:rsidR="00A31777" w:rsidRPr="009F1C30" w:rsidRDefault="00931B80" w:rsidP="00313AC6">
      <w:pPr>
        <w:pStyle w:val="CMD"/>
        <w:spacing w:line="276" w:lineRule="auto"/>
        <w:rPr>
          <w:rStyle w:val="CMDChar"/>
        </w:rPr>
      </w:pPr>
      <w:r>
        <w:rPr>
          <w:rStyle w:val="CMDChar"/>
        </w:rPr>
        <w:t>RT1(config-ext-nacl)#</w:t>
      </w:r>
      <w:r>
        <w:rPr>
          <w:rStyle w:val="CMDChar"/>
          <w:b/>
        </w:rPr>
        <w:t xml:space="preserve"> deny tcp host 172.31.1.102 host 64.103.255.254 eq 21</w:t>
      </w:r>
    </w:p>
    <w:p w14:paraId="09C2255C" w14:textId="77777777" w:rsidR="00A31777" w:rsidRDefault="00A31777" w:rsidP="00313AC6">
      <w:pPr>
        <w:pStyle w:val="Heading3"/>
        <w:spacing w:line="276" w:lineRule="auto"/>
      </w:pPr>
      <w:r>
        <w:t>Empêchez PC3 d'envoyer une requête ping à Serveur 1 et Serveur 2.</w:t>
      </w:r>
    </w:p>
    <w:p w14:paraId="7820020D" w14:textId="77777777" w:rsidR="001B7A3A" w:rsidRPr="001B7A3A" w:rsidRDefault="001B7A3A" w:rsidP="00313AC6">
      <w:pPr>
        <w:pStyle w:val="BodyTextL25"/>
        <w:spacing w:line="276" w:lineRule="auto"/>
      </w:pPr>
      <w:r>
        <w:t xml:space="preserve">Consultez la table d'adressage pour l'adresse IP de </w:t>
      </w:r>
      <w:r>
        <w:rPr>
          <w:b/>
        </w:rPr>
        <w:t>PC3.</w:t>
      </w:r>
    </w:p>
    <w:p w14:paraId="7EFB9F6F" w14:textId="77777777" w:rsidR="00A31777" w:rsidRDefault="001B7A3A" w:rsidP="00313AC6">
      <w:pPr>
        <w:pStyle w:val="SubStepAlpha"/>
        <w:spacing w:line="276" w:lineRule="auto"/>
      </w:pPr>
      <w:r>
        <w:t xml:space="preserve">Saisissiez la déclaration qui refuse l'accès ICMP de </w:t>
      </w:r>
      <w:r w:rsidR="00A31777">
        <w:rPr>
          <w:b/>
        </w:rPr>
        <w:t>PC3</w:t>
      </w:r>
      <w:r>
        <w:t xml:space="preserve"> vers </w:t>
      </w:r>
      <w:r w:rsidR="00A31777" w:rsidRPr="00835D6C">
        <w:rPr>
          <w:b/>
        </w:rPr>
        <w:t>Serveur 1</w:t>
      </w:r>
      <w:r>
        <w:t>.</w:t>
      </w:r>
    </w:p>
    <w:p w14:paraId="16206920" w14:textId="511C6390" w:rsidR="00A31777" w:rsidRPr="009F1C30" w:rsidRDefault="001B7A3A" w:rsidP="00313AC6">
      <w:pPr>
        <w:pStyle w:val="CMD"/>
        <w:spacing w:line="276" w:lineRule="auto"/>
      </w:pPr>
      <w:r>
        <w:rPr>
          <w:rStyle w:val="CMDChar"/>
        </w:rPr>
        <w:t>RT1(config-ext-nacl)#</w:t>
      </w:r>
      <w:r>
        <w:rPr>
          <w:b/>
        </w:rPr>
        <w:t xml:space="preserve"> deny icmp host 172.31.1.103 host 64.101.255.254</w:t>
      </w:r>
    </w:p>
    <w:p w14:paraId="746DB794" w14:textId="77777777" w:rsidR="00A31777" w:rsidRDefault="001B7A3A" w:rsidP="00313AC6">
      <w:pPr>
        <w:pStyle w:val="SubStepAlpha"/>
        <w:spacing w:line="276" w:lineRule="auto"/>
      </w:pPr>
      <w:r>
        <w:t xml:space="preserve">Saisissiez la déclaration qui refuse l'accès ICMP de </w:t>
      </w:r>
      <w:r w:rsidR="00A31777">
        <w:rPr>
          <w:b/>
        </w:rPr>
        <w:t>PC3</w:t>
      </w:r>
      <w:r>
        <w:t xml:space="preserve"> vers </w:t>
      </w:r>
      <w:r w:rsidR="00A31777">
        <w:rPr>
          <w:b/>
        </w:rPr>
        <w:t>Serveur 2</w:t>
      </w:r>
      <w:r>
        <w:t>.</w:t>
      </w:r>
    </w:p>
    <w:p w14:paraId="3028A97E" w14:textId="2497080B" w:rsidR="00A31777" w:rsidRPr="009F1C30" w:rsidRDefault="001B7A3A" w:rsidP="00313AC6">
      <w:pPr>
        <w:pStyle w:val="CMD"/>
        <w:spacing w:line="276" w:lineRule="auto"/>
        <w:rPr>
          <w:rStyle w:val="DevConfigGray"/>
          <w:b/>
          <w:shd w:val="clear" w:color="auto" w:fill="auto"/>
        </w:rPr>
      </w:pPr>
      <w:r>
        <w:rPr>
          <w:rStyle w:val="CMDChar"/>
        </w:rPr>
        <w:t>RT1(config-ext-nacl)#</w:t>
      </w:r>
      <w:r>
        <w:rPr>
          <w:b/>
        </w:rPr>
        <w:t xml:space="preserve"> deny icmp host 172.31.1.103 host 64.103.255.254</w:t>
      </w:r>
    </w:p>
    <w:p w14:paraId="22FB2303" w14:textId="77777777" w:rsidR="00A31777" w:rsidRDefault="00A31777" w:rsidP="00313AC6">
      <w:pPr>
        <w:pStyle w:val="Heading3"/>
        <w:spacing w:line="276" w:lineRule="auto"/>
      </w:pPr>
      <w:r>
        <w:t>Autorisez tout autre trafic IP.</w:t>
      </w:r>
    </w:p>
    <w:p w14:paraId="177AF492" w14:textId="77777777" w:rsidR="00A31777" w:rsidRDefault="00A31777" w:rsidP="00313AC6">
      <w:pPr>
        <w:pStyle w:val="BodyTextL25"/>
        <w:spacing w:line="276" w:lineRule="auto"/>
      </w:pPr>
      <w:r>
        <w:t>Par défaut, une liste d'accès refuse tout trafic qui ne correspond à aucune règle de la liste. Saisissiez la commande qui autorise tout le trafic qui ne correspond à aucune des instructions de liste d'accès configurées.</w:t>
      </w:r>
    </w:p>
    <w:p w14:paraId="5D808D27" w14:textId="1DDFD46D" w:rsidR="0042388D" w:rsidRDefault="0042388D" w:rsidP="00313AC6">
      <w:pPr>
        <w:pStyle w:val="Heading3"/>
        <w:spacing w:line="276" w:lineRule="auto"/>
      </w:pPr>
      <w:r>
        <w:lastRenderedPageBreak/>
        <w:t>Vérifiez la configuration de la liste d'accès avant de l'appliquer à une interface.</w:t>
      </w:r>
    </w:p>
    <w:p w14:paraId="27B405AF" w14:textId="37371A4E" w:rsidR="006D3686" w:rsidRDefault="006D3686" w:rsidP="00313AC6">
      <w:pPr>
        <w:pStyle w:val="BodyTextL25"/>
        <w:spacing w:line="276" w:lineRule="auto"/>
      </w:pPr>
      <w:r>
        <w:t xml:space="preserve">Avant d'appliquer une liste d'accès, la configuration doit être vérifiée pour s'assurer qu'il n'y a pas d'erreurs typographiques et que les déclarations sont dans le bon ordre.  Pour afficher la configuration actuelle de la liste d'accès, utilisez la commande </w:t>
      </w:r>
      <w:r w:rsidRPr="006D3686">
        <w:rPr>
          <w:b/>
        </w:rPr>
        <w:t>show access-lists</w:t>
      </w:r>
      <w:r>
        <w:t xml:space="preserve"> ou </w:t>
      </w:r>
      <w:r w:rsidRPr="006D3686">
        <w:rPr>
          <w:b/>
        </w:rPr>
        <w:t>show running-config</w:t>
      </w:r>
      <w:r>
        <w:t xml:space="preserve"> .</w:t>
      </w:r>
    </w:p>
    <w:p w14:paraId="404ACF5C" w14:textId="04856D28" w:rsidR="008C051C" w:rsidRPr="001605A9" w:rsidRDefault="008C051C" w:rsidP="00313AC6">
      <w:pPr>
        <w:pStyle w:val="CMD"/>
        <w:spacing w:line="276" w:lineRule="auto"/>
        <w:rPr>
          <w:rFonts w:eastAsia="SimSun"/>
          <w:sz w:val="24"/>
          <w:szCs w:val="24"/>
        </w:rPr>
      </w:pPr>
      <w:r>
        <w:t>RT1#</w:t>
      </w:r>
      <w:r w:rsidRPr="008270C8">
        <w:rPr>
          <w:b/>
        </w:rPr>
        <w:t xml:space="preserve"> show access-lists</w:t>
      </w:r>
    </w:p>
    <w:p w14:paraId="1101CC86" w14:textId="77777777" w:rsidR="008C051C" w:rsidRDefault="008C051C" w:rsidP="00313AC6">
      <w:pPr>
        <w:pStyle w:val="CMD"/>
        <w:spacing w:line="276" w:lineRule="auto"/>
      </w:pPr>
      <w:r>
        <w:t>Extended IP access list ACL</w:t>
      </w:r>
    </w:p>
    <w:p w14:paraId="0D0FEAD4" w14:textId="77777777" w:rsidR="008C051C" w:rsidRDefault="008C051C" w:rsidP="00313AC6">
      <w:pPr>
        <w:pStyle w:val="CMDOutput"/>
        <w:spacing w:line="276" w:lineRule="auto"/>
        <w:ind w:left="1440"/>
      </w:pPr>
      <w:r>
        <w:t>10 deny tcp host 172.31.1.101 host 64.101.255.254 eq www</w:t>
      </w:r>
    </w:p>
    <w:p w14:paraId="36B078B2" w14:textId="77777777" w:rsidR="008C051C" w:rsidRDefault="008C051C" w:rsidP="00313AC6">
      <w:pPr>
        <w:pStyle w:val="CMDOutput"/>
        <w:spacing w:line="276" w:lineRule="auto"/>
        <w:ind w:left="1440"/>
      </w:pPr>
      <w:r>
        <w:t>20 deny tcp host 172.31.1.101 host 64.101.255.254 eq 443</w:t>
      </w:r>
    </w:p>
    <w:p w14:paraId="2B13088D" w14:textId="77777777" w:rsidR="008C051C" w:rsidRDefault="008C051C" w:rsidP="00313AC6">
      <w:pPr>
        <w:pStyle w:val="CMDOutput"/>
        <w:spacing w:line="276" w:lineRule="auto"/>
        <w:ind w:left="1440"/>
      </w:pPr>
      <w:r>
        <w:t>30 deny tcp host 172.31.1.101 host 64.103.255.254 eq www</w:t>
      </w:r>
    </w:p>
    <w:p w14:paraId="143BD26E" w14:textId="77777777" w:rsidR="008C051C" w:rsidRDefault="008C051C" w:rsidP="00313AC6">
      <w:pPr>
        <w:pStyle w:val="CMDOutput"/>
        <w:spacing w:line="276" w:lineRule="auto"/>
        <w:ind w:left="1440"/>
      </w:pPr>
      <w:r>
        <w:t>40 deny tcp host 172.31.1.101 host 64.103.255.254 eq 443</w:t>
      </w:r>
    </w:p>
    <w:p w14:paraId="56048B32" w14:textId="77777777" w:rsidR="008C051C" w:rsidRDefault="008C051C" w:rsidP="00313AC6">
      <w:pPr>
        <w:pStyle w:val="CMDOutput"/>
        <w:spacing w:line="276" w:lineRule="auto"/>
        <w:ind w:left="1440"/>
      </w:pPr>
      <w:r>
        <w:t>50 deny tcp host 172.31.1.102 host 64.101.255.254 eq ftp</w:t>
      </w:r>
    </w:p>
    <w:p w14:paraId="075CD0B7" w14:textId="77777777" w:rsidR="008C051C" w:rsidRDefault="008C051C" w:rsidP="00313AC6">
      <w:pPr>
        <w:pStyle w:val="CMDOutput"/>
        <w:spacing w:line="276" w:lineRule="auto"/>
        <w:ind w:left="1440"/>
      </w:pPr>
      <w:r>
        <w:t>60 deny tcp host 172.31.1.102 host 64.103.255.254 eq ftp</w:t>
      </w:r>
    </w:p>
    <w:p w14:paraId="0EBF9DE7" w14:textId="77777777" w:rsidR="008C051C" w:rsidRDefault="008C051C" w:rsidP="00313AC6">
      <w:pPr>
        <w:pStyle w:val="CMDOutput"/>
        <w:spacing w:line="276" w:lineRule="auto"/>
        <w:ind w:left="1440"/>
      </w:pPr>
      <w:r>
        <w:t>70 deny icmp host 172.31.1.103 host 64.101.255.254</w:t>
      </w:r>
    </w:p>
    <w:p w14:paraId="68195AD7" w14:textId="77777777" w:rsidR="008C051C" w:rsidRDefault="008C051C" w:rsidP="00313AC6">
      <w:pPr>
        <w:pStyle w:val="CMDOutput"/>
        <w:spacing w:line="276" w:lineRule="auto"/>
        <w:ind w:left="1440"/>
      </w:pPr>
      <w:r>
        <w:t>80 deny icmp host 172.31.1.103 host 64.103.255.254</w:t>
      </w:r>
    </w:p>
    <w:p w14:paraId="2FBEE597" w14:textId="77777777" w:rsidR="008C051C" w:rsidRDefault="008C051C" w:rsidP="00313AC6">
      <w:pPr>
        <w:pStyle w:val="CMDOutput"/>
        <w:spacing w:line="276" w:lineRule="auto"/>
        <w:ind w:left="1440"/>
      </w:pPr>
      <w:r>
        <w:t>90 permit ip any any</w:t>
      </w:r>
    </w:p>
    <w:p w14:paraId="497A9285" w14:textId="77777777" w:rsidR="008270C8" w:rsidRDefault="008270C8" w:rsidP="00313AC6">
      <w:pPr>
        <w:pStyle w:val="CMD"/>
        <w:spacing w:line="276" w:lineRule="auto"/>
        <w:ind w:left="0"/>
      </w:pPr>
    </w:p>
    <w:p w14:paraId="7E53C8C9" w14:textId="48F20296" w:rsidR="008C051C" w:rsidRPr="008C051C" w:rsidRDefault="008C051C" w:rsidP="00313AC6">
      <w:pPr>
        <w:pStyle w:val="CMD"/>
        <w:spacing w:line="276" w:lineRule="auto"/>
      </w:pPr>
      <w:r>
        <w:t>RT1#</w:t>
      </w:r>
      <w:r w:rsidRPr="008270C8">
        <w:rPr>
          <w:b/>
        </w:rPr>
        <w:t xml:space="preserve"> show running-config | begin access-list</w:t>
      </w:r>
    </w:p>
    <w:p w14:paraId="6F4ACA5E" w14:textId="77777777" w:rsidR="008C051C" w:rsidRPr="008C051C" w:rsidRDefault="008C051C" w:rsidP="00313AC6">
      <w:pPr>
        <w:pStyle w:val="CMD"/>
        <w:spacing w:line="276" w:lineRule="auto"/>
      </w:pPr>
      <w:r>
        <w:t>ip access-list extended ACL</w:t>
      </w:r>
    </w:p>
    <w:p w14:paraId="23426206" w14:textId="77777777" w:rsidR="008C051C" w:rsidRPr="008C051C" w:rsidRDefault="008C051C" w:rsidP="00313AC6">
      <w:pPr>
        <w:pStyle w:val="CMDOutput"/>
        <w:spacing w:line="276" w:lineRule="auto"/>
        <w:ind w:left="1440"/>
      </w:pPr>
      <w:r>
        <w:t>deny tcp host 172.31.1.101 host 64.101.255.254 eq www</w:t>
      </w:r>
    </w:p>
    <w:p w14:paraId="44B74CFB" w14:textId="77777777" w:rsidR="008C051C" w:rsidRPr="008C051C" w:rsidRDefault="008C051C" w:rsidP="00313AC6">
      <w:pPr>
        <w:pStyle w:val="CMDOutput"/>
        <w:spacing w:line="276" w:lineRule="auto"/>
        <w:ind w:left="1440"/>
      </w:pPr>
      <w:r>
        <w:t>deny tcp host 172.31.1.101 host 64.101.255.254 eq 443</w:t>
      </w:r>
    </w:p>
    <w:p w14:paraId="471119FE" w14:textId="77777777" w:rsidR="008C051C" w:rsidRPr="008C051C" w:rsidRDefault="008C051C" w:rsidP="00313AC6">
      <w:pPr>
        <w:pStyle w:val="CMDOutput"/>
        <w:spacing w:line="276" w:lineRule="auto"/>
        <w:ind w:left="1440"/>
      </w:pPr>
      <w:r>
        <w:t>deny tcp host 172.31.1.101 host 64.103.255.254 eq www</w:t>
      </w:r>
    </w:p>
    <w:p w14:paraId="761EF2D2" w14:textId="77777777" w:rsidR="008C051C" w:rsidRPr="008C051C" w:rsidRDefault="008C051C" w:rsidP="00313AC6">
      <w:pPr>
        <w:pStyle w:val="CMDOutput"/>
        <w:spacing w:line="276" w:lineRule="auto"/>
        <w:ind w:left="1440"/>
      </w:pPr>
      <w:r>
        <w:t>deny tcp host 172.31.1.101 host 64.103.255.254 eq 443</w:t>
      </w:r>
    </w:p>
    <w:p w14:paraId="1C56626B" w14:textId="77777777" w:rsidR="008C051C" w:rsidRPr="008C051C" w:rsidRDefault="008C051C" w:rsidP="00313AC6">
      <w:pPr>
        <w:pStyle w:val="CMDOutput"/>
        <w:spacing w:line="276" w:lineRule="auto"/>
        <w:ind w:left="1440"/>
      </w:pPr>
      <w:r>
        <w:t>deny tcp host 172.31.1.102 host 64.101.255.254 eq ftp</w:t>
      </w:r>
    </w:p>
    <w:p w14:paraId="390A6DBA" w14:textId="77777777" w:rsidR="008C051C" w:rsidRPr="008C051C" w:rsidRDefault="008C051C" w:rsidP="00313AC6">
      <w:pPr>
        <w:pStyle w:val="CMDOutput"/>
        <w:spacing w:line="276" w:lineRule="auto"/>
        <w:ind w:left="1440"/>
      </w:pPr>
      <w:r>
        <w:t>deny tcp host 172.31.1.102 host 64.103.255.254 eq ftp</w:t>
      </w:r>
    </w:p>
    <w:p w14:paraId="60203DA7" w14:textId="77777777" w:rsidR="008C051C" w:rsidRPr="008C051C" w:rsidRDefault="008C051C" w:rsidP="00313AC6">
      <w:pPr>
        <w:pStyle w:val="CMDOutput"/>
        <w:spacing w:line="276" w:lineRule="auto"/>
        <w:ind w:left="1440"/>
      </w:pPr>
      <w:r>
        <w:t>deny icmp host 172.31.1.103 host 64.101.255.254</w:t>
      </w:r>
    </w:p>
    <w:p w14:paraId="4FEA1BA4" w14:textId="77777777" w:rsidR="008C051C" w:rsidRPr="008C051C" w:rsidRDefault="008C051C" w:rsidP="00313AC6">
      <w:pPr>
        <w:pStyle w:val="CMDOutput"/>
        <w:spacing w:line="276" w:lineRule="auto"/>
        <w:ind w:left="1440"/>
      </w:pPr>
      <w:r>
        <w:t>deny icmp host 172.31.1.103 host 64.103.255.254</w:t>
      </w:r>
    </w:p>
    <w:p w14:paraId="6333329A" w14:textId="3E1D2CDF" w:rsidR="008C051C" w:rsidRDefault="008C051C" w:rsidP="00313AC6">
      <w:pPr>
        <w:pStyle w:val="CMDOutput"/>
        <w:spacing w:line="276" w:lineRule="auto"/>
        <w:ind w:left="1440"/>
      </w:pPr>
      <w:r>
        <w:t>permit ip any any</w:t>
      </w:r>
    </w:p>
    <w:p w14:paraId="004F3218" w14:textId="119C3320" w:rsidR="00936240" w:rsidRDefault="00936240" w:rsidP="00313AC6">
      <w:pPr>
        <w:pStyle w:val="ConfigWindow"/>
        <w:spacing w:line="276" w:lineRule="auto"/>
      </w:pPr>
      <w:r>
        <w:t>Fermez la fenêtre de configuration.</w:t>
      </w:r>
    </w:p>
    <w:p w14:paraId="3E29177C" w14:textId="2EE50F3F" w:rsidR="008270C8" w:rsidRDefault="008270C8" w:rsidP="00313AC6">
      <w:pPr>
        <w:pStyle w:val="BodyTextL25"/>
        <w:spacing w:before="0" w:line="276" w:lineRule="auto"/>
      </w:pPr>
      <w:r>
        <w:rPr>
          <w:b/>
        </w:rPr>
        <w:t>Remarque</w:t>
      </w:r>
      <w:r w:rsidRPr="00936240">
        <w:t xml:space="preserve">: La différence entre la sortie de la commande </w:t>
      </w:r>
      <w:r>
        <w:rPr>
          <w:b/>
        </w:rPr>
        <w:t>show access-lists</w:t>
      </w:r>
      <w:r>
        <w:t xml:space="preserve"> et la sortie de la commande </w:t>
      </w:r>
      <w:r>
        <w:rPr>
          <w:b/>
        </w:rPr>
        <w:t xml:space="preserve">show running-config </w:t>
      </w:r>
      <w:r>
        <w:t xml:space="preserve">est que la commande </w:t>
      </w:r>
      <w:r>
        <w:rPr>
          <w:b/>
        </w:rPr>
        <w:t>show access-lists</w:t>
      </w:r>
      <w:r>
        <w:t xml:space="preserve"> inclut les numéros de séquence attribués à la commande instructions de configuration. Ces numéros de séquence permettent la modification, la suppression et l'insertion de lignes uniques dans la configuration de la liste d'accès. Les numéros de séquence définissent également l'ordre de traitement des instructions de contrôle d'accès individuelles, en commençant par le numéro de séquence le plus bas. </w:t>
      </w:r>
    </w:p>
    <w:p w14:paraId="4976CC35" w14:textId="77777777" w:rsidR="00A31777" w:rsidRPr="00C11449" w:rsidRDefault="00A31777" w:rsidP="00313AC6">
      <w:pPr>
        <w:pStyle w:val="Heading2"/>
        <w:spacing w:line="276" w:lineRule="auto"/>
      </w:pPr>
      <w:r>
        <w:t>Appliquer et vérifier la liste de contrôle d'accès étendue</w:t>
      </w:r>
    </w:p>
    <w:p w14:paraId="6D84F720" w14:textId="5B25732D" w:rsidR="00A31777" w:rsidRPr="00E8726C" w:rsidRDefault="00A31777" w:rsidP="00313AC6">
      <w:pPr>
        <w:pStyle w:val="BodyTextL25"/>
        <w:spacing w:line="276" w:lineRule="auto"/>
      </w:pPr>
      <w:r>
        <w:t xml:space="preserve">Le trafic à filtrer provient du réseau 172.31.1.96/27 et est à destination des réseaux distants. L'emplacement approprié de la liste de contrôle d'accès dépend également de la relation du trafic par rapport à </w:t>
      </w:r>
      <w:r w:rsidRPr="00E8726C">
        <w:rPr>
          <w:b/>
        </w:rPr>
        <w:t>RT1</w:t>
      </w:r>
      <w:r>
        <w:t>. En général, les listes d'accès étendues doivent être placées sur l'interface la plus proche de la source du trafic.</w:t>
      </w:r>
    </w:p>
    <w:p w14:paraId="210979B8" w14:textId="46C06F4C" w:rsidR="00A31777" w:rsidRDefault="00A31777" w:rsidP="00313AC6">
      <w:pPr>
        <w:pStyle w:val="Heading3"/>
        <w:spacing w:line="276" w:lineRule="auto"/>
      </w:pPr>
      <w:r>
        <w:t>Appliquez la liste de contrôle d'accès à l'interface appropriée dans la bonne direction.</w:t>
      </w:r>
    </w:p>
    <w:p w14:paraId="3B742669" w14:textId="71F26661" w:rsidR="00936240" w:rsidRPr="004651CF" w:rsidRDefault="004651CF" w:rsidP="00313AC6">
      <w:pPr>
        <w:pStyle w:val="BodyTextL25"/>
        <w:spacing w:line="276" w:lineRule="auto"/>
      </w:pPr>
      <w:r>
        <w:rPr>
          <w:b/>
        </w:rPr>
        <w:t>Remarque</w:t>
      </w:r>
      <w:r>
        <w:t>: Dans un réseau opérationnel réel, une ACL non testée ne doit jamais être appliquée à une interface active. Ce n'est pas une bonne pratique et peut perturber le fonctionnement du réseau.</w:t>
      </w:r>
    </w:p>
    <w:p w14:paraId="0ABD521F" w14:textId="77777777" w:rsidR="005D2193" w:rsidRDefault="005D2193" w:rsidP="00313AC6">
      <w:pPr>
        <w:pStyle w:val="Heading4"/>
        <w:spacing w:line="276" w:lineRule="auto"/>
      </w:pPr>
      <w:r>
        <w:t>Question:</w:t>
      </w:r>
    </w:p>
    <w:p w14:paraId="1236409B" w14:textId="240C664D" w:rsidR="00BD4A17" w:rsidRDefault="004651CF" w:rsidP="00313AC6">
      <w:pPr>
        <w:pStyle w:val="SubStepAlpha"/>
        <w:numPr>
          <w:ilvl w:val="2"/>
          <w:numId w:val="0"/>
        </w:numPr>
        <w:tabs>
          <w:tab w:val="num" w:pos="720"/>
        </w:tabs>
        <w:spacing w:before="0" w:line="276" w:lineRule="auto"/>
        <w:ind w:left="720" w:hanging="360"/>
      </w:pPr>
      <w:r>
        <w:t>Sur quelle interface l'ACL nommée doit-elle être appliquée et dans quelle direction?</w:t>
      </w:r>
    </w:p>
    <w:p w14:paraId="0EC75663" w14:textId="65596C5F" w:rsidR="00936240" w:rsidRPr="00936240" w:rsidRDefault="00936240" w:rsidP="00313AC6">
      <w:pPr>
        <w:pStyle w:val="ConfigWindow"/>
        <w:spacing w:line="276" w:lineRule="auto"/>
      </w:pPr>
      <w:r>
        <w:lastRenderedPageBreak/>
        <w:t>Ouvrez la fenêtre de configuration.</w:t>
      </w:r>
    </w:p>
    <w:p w14:paraId="3C43AA42" w14:textId="77777777" w:rsidR="004651CF" w:rsidRDefault="004651CF" w:rsidP="00313AC6">
      <w:pPr>
        <w:pStyle w:val="SubStepAlpha"/>
        <w:numPr>
          <w:ilvl w:val="2"/>
          <w:numId w:val="0"/>
        </w:numPr>
        <w:tabs>
          <w:tab w:val="num" w:pos="720"/>
        </w:tabs>
        <w:spacing w:before="0" w:line="276" w:lineRule="auto"/>
        <w:ind w:left="720" w:hanging="360"/>
      </w:pPr>
      <w:r>
        <w:t>Passez en mode de configuration de commandes pour appliquer la liste de contrôle d'accès à l'interface.</w:t>
      </w:r>
    </w:p>
    <w:p w14:paraId="7C4217EA" w14:textId="77777777" w:rsidR="00A31777" w:rsidRPr="00C07FD9" w:rsidRDefault="00A31777" w:rsidP="00313AC6">
      <w:pPr>
        <w:pStyle w:val="Heading3"/>
        <w:spacing w:line="276" w:lineRule="auto"/>
      </w:pPr>
      <w:r>
        <w:t>Testez l'accès pour chaque PC.</w:t>
      </w:r>
    </w:p>
    <w:p w14:paraId="71ABFD98" w14:textId="1D9D102E" w:rsidR="00BD4A17" w:rsidRDefault="00A31777" w:rsidP="00313AC6">
      <w:pPr>
        <w:pStyle w:val="SubStepAlpha"/>
        <w:spacing w:line="276" w:lineRule="auto"/>
      </w:pPr>
      <w:r>
        <w:t xml:space="preserve">Accédez aux sites web de </w:t>
      </w:r>
      <w:r>
        <w:rPr>
          <w:b/>
        </w:rPr>
        <w:t>Serveur 1</w:t>
      </w:r>
      <w:r>
        <w:t xml:space="preserve"> et </w:t>
      </w:r>
      <w:r>
        <w:rPr>
          <w:b/>
        </w:rPr>
        <w:t>Serveur 2</w:t>
      </w:r>
      <w:r>
        <w:t xml:space="preserve"> en utilisant le navigateur web de </w:t>
      </w:r>
      <w:r>
        <w:rPr>
          <w:b/>
        </w:rPr>
        <w:t>PC1.</w:t>
      </w:r>
      <w:r>
        <w:t xml:space="preserve"> Utilisez les protocoles HTTP et HTTPS. Utilisez la commande </w:t>
      </w:r>
      <w:r w:rsidR="00A5628B" w:rsidRPr="00A5628B">
        <w:rPr>
          <w:b/>
        </w:rPr>
        <w:t>show access-lists</w:t>
      </w:r>
      <w:r>
        <w:t xml:space="preserve"> pour afficher l'instruction liste d'accès autorisée ou refusée au trafic. La sortie de la commande </w:t>
      </w:r>
      <w:r w:rsidR="00A5628B" w:rsidRPr="00A5628B">
        <w:rPr>
          <w:b/>
        </w:rPr>
        <w:t>show access-lists</w:t>
      </w:r>
      <w:r>
        <w:t xml:space="preserve"> affiche le nombre de paquets correspondant à chaque instruction depuis la dernière fois que les compteurs ont été effacés ou que le routeur a redémarré.</w:t>
      </w:r>
    </w:p>
    <w:p w14:paraId="0E9C7368" w14:textId="6C293750" w:rsidR="00A31777" w:rsidRDefault="00A5628B" w:rsidP="00313AC6">
      <w:pPr>
        <w:pStyle w:val="BodyTextL50"/>
        <w:spacing w:line="276" w:lineRule="auto"/>
      </w:pPr>
      <w:r>
        <w:rPr>
          <w:b/>
        </w:rPr>
        <w:t>Remarque</w:t>
      </w:r>
      <w:r>
        <w:t xml:space="preserve">: Pour effacer les compteurs d'une liste d'accès, utilisez la  commande </w:t>
      </w:r>
      <w:r>
        <w:rPr>
          <w:b/>
        </w:rPr>
        <w:t>clear access-list counters</w:t>
      </w:r>
      <w:r>
        <w:t xml:space="preserve"> .</w:t>
      </w:r>
    </w:p>
    <w:p w14:paraId="230418F3" w14:textId="77777777" w:rsidR="00A5628B" w:rsidRDefault="00A5628B" w:rsidP="00313AC6">
      <w:pPr>
        <w:pStyle w:val="CMD"/>
        <w:spacing w:line="276" w:lineRule="auto"/>
        <w:rPr>
          <w:sz w:val="24"/>
          <w:szCs w:val="24"/>
        </w:rPr>
      </w:pPr>
      <w:r>
        <w:t>RT1#</w:t>
      </w:r>
      <w:r w:rsidRPr="00A5628B">
        <w:rPr>
          <w:b/>
        </w:rPr>
        <w:t>show ip access-lists</w:t>
      </w:r>
    </w:p>
    <w:p w14:paraId="6F3DF6A5" w14:textId="77777777" w:rsidR="003E6883" w:rsidRPr="005D2193" w:rsidRDefault="003E6883" w:rsidP="00313AC6">
      <w:pPr>
        <w:pStyle w:val="CMDOutput"/>
        <w:spacing w:line="276" w:lineRule="auto"/>
      </w:pPr>
      <w:r>
        <w:t>Extended IP access list ACL</w:t>
      </w:r>
    </w:p>
    <w:p w14:paraId="372C0603" w14:textId="77777777" w:rsidR="003E6883" w:rsidRPr="005D2193" w:rsidRDefault="003E6883" w:rsidP="00313AC6">
      <w:pPr>
        <w:pStyle w:val="CMDOutput"/>
        <w:spacing w:line="276" w:lineRule="auto"/>
      </w:pPr>
      <w:r>
        <w:t>10 deny tcp host 172.31.1.101 host 64.101.255.254 eq www (12 match(es))</w:t>
      </w:r>
    </w:p>
    <w:p w14:paraId="2EEF747D" w14:textId="77777777" w:rsidR="003E6883" w:rsidRPr="005D2193" w:rsidRDefault="003E6883" w:rsidP="00313AC6">
      <w:pPr>
        <w:pStyle w:val="CMDOutput"/>
        <w:spacing w:line="276" w:lineRule="auto"/>
      </w:pPr>
      <w:r>
        <w:t>20 deny tcp host 172.31.1.101 host 64.101.255.254 eq 443 (12 match(es))</w:t>
      </w:r>
    </w:p>
    <w:p w14:paraId="33549942" w14:textId="77777777" w:rsidR="003E6883" w:rsidRPr="005D2193" w:rsidRDefault="003E6883" w:rsidP="00313AC6">
      <w:pPr>
        <w:pStyle w:val="CMDOutput"/>
        <w:spacing w:line="276" w:lineRule="auto"/>
      </w:pPr>
      <w:r>
        <w:t>30 deny tcp host 172.31.1.101 host 64.103.255.254 eq www</w:t>
      </w:r>
    </w:p>
    <w:p w14:paraId="4F883525" w14:textId="77777777" w:rsidR="003E6883" w:rsidRPr="005D2193" w:rsidRDefault="003E6883" w:rsidP="00313AC6">
      <w:pPr>
        <w:pStyle w:val="CMDOutput"/>
        <w:spacing w:line="276" w:lineRule="auto"/>
      </w:pPr>
      <w:r>
        <w:t>40 deny tcp host 172.31.1.101 host 64.103.255.254 eq 443</w:t>
      </w:r>
    </w:p>
    <w:p w14:paraId="376BA0D0" w14:textId="77777777" w:rsidR="003E6883" w:rsidRPr="005D2193" w:rsidRDefault="003E6883" w:rsidP="00313AC6">
      <w:pPr>
        <w:pStyle w:val="CMDOutput"/>
        <w:spacing w:line="276" w:lineRule="auto"/>
      </w:pPr>
      <w:r>
        <w:t>50 deny tcp host 172.31.1.102 host 64.101.255.254 eq ftp</w:t>
      </w:r>
    </w:p>
    <w:p w14:paraId="37051345" w14:textId="77777777" w:rsidR="003E6883" w:rsidRPr="005D2193" w:rsidRDefault="003E6883" w:rsidP="00313AC6">
      <w:pPr>
        <w:pStyle w:val="CMDOutput"/>
        <w:spacing w:line="276" w:lineRule="auto"/>
      </w:pPr>
      <w:r>
        <w:t>60 deny tcp host 172.31.1.102 host 64.103.255.254 eq ftp</w:t>
      </w:r>
    </w:p>
    <w:p w14:paraId="58C11163" w14:textId="77777777" w:rsidR="003E6883" w:rsidRPr="005D2193" w:rsidRDefault="003E6883" w:rsidP="00313AC6">
      <w:pPr>
        <w:pStyle w:val="CMDOutput"/>
        <w:spacing w:line="276" w:lineRule="auto"/>
      </w:pPr>
      <w:r>
        <w:t>70 deny icmp host 172.31.1.103 host 64.101.255.254</w:t>
      </w:r>
    </w:p>
    <w:p w14:paraId="01C4DC35" w14:textId="77777777" w:rsidR="003E6883" w:rsidRPr="005D2193" w:rsidRDefault="003E6883" w:rsidP="00313AC6">
      <w:pPr>
        <w:pStyle w:val="CMDOutput"/>
        <w:spacing w:line="276" w:lineRule="auto"/>
      </w:pPr>
      <w:r>
        <w:t>80 deny icmp host 172.31.1.103 host 64.103.255.254</w:t>
      </w:r>
    </w:p>
    <w:p w14:paraId="78409D8A" w14:textId="329F5F3D" w:rsidR="003E6883" w:rsidRDefault="003E6883" w:rsidP="00313AC6">
      <w:pPr>
        <w:pStyle w:val="CMDOutput"/>
        <w:spacing w:line="276" w:lineRule="auto"/>
      </w:pPr>
      <w:r>
        <w:t>90 permit ip any any</w:t>
      </w:r>
    </w:p>
    <w:p w14:paraId="27158220" w14:textId="7F415C5C" w:rsidR="00936240" w:rsidRPr="005D2193" w:rsidRDefault="00936240" w:rsidP="00313AC6">
      <w:pPr>
        <w:pStyle w:val="ConfigWindow"/>
        <w:spacing w:line="276" w:lineRule="auto"/>
      </w:pPr>
      <w:r>
        <w:t>Fermez la fenêtre de configuration.</w:t>
      </w:r>
    </w:p>
    <w:p w14:paraId="36EE1101" w14:textId="767FEE5B" w:rsidR="00A31777" w:rsidRDefault="00A31777" w:rsidP="00313AC6">
      <w:pPr>
        <w:pStyle w:val="SubStepAlpha"/>
        <w:spacing w:before="0" w:line="276" w:lineRule="auto"/>
      </w:pPr>
      <w:r>
        <w:t xml:space="preserve">Accédez aux services FTP de </w:t>
      </w:r>
      <w:r>
        <w:rPr>
          <w:b/>
        </w:rPr>
        <w:t>Serveur 1</w:t>
      </w:r>
      <w:r>
        <w:t xml:space="preserve"> et </w:t>
      </w:r>
      <w:r>
        <w:rPr>
          <w:b/>
        </w:rPr>
        <w:t>Serveur 2</w:t>
      </w:r>
      <w:r>
        <w:t xml:space="preserve"> en utilisant </w:t>
      </w:r>
      <w:r>
        <w:rPr>
          <w:b/>
        </w:rPr>
        <w:t>PC1</w:t>
      </w:r>
      <w:r>
        <w:t>. Le nom d'utilisateur et le mot de passe sont</w:t>
      </w:r>
      <w:r w:rsidRPr="00F91114">
        <w:rPr>
          <w:b/>
        </w:rPr>
        <w:t xml:space="preserve"> cisco</w:t>
      </w:r>
      <w:r>
        <w:t>.</w:t>
      </w:r>
    </w:p>
    <w:p w14:paraId="660F3238" w14:textId="77777777" w:rsidR="00A31777" w:rsidRDefault="00A31777" w:rsidP="00313AC6">
      <w:pPr>
        <w:pStyle w:val="SubStepAlpha"/>
        <w:spacing w:line="276" w:lineRule="auto"/>
      </w:pPr>
      <w:r>
        <w:t xml:space="preserve">Envoyez une requête ping à </w:t>
      </w:r>
      <w:r>
        <w:rPr>
          <w:b/>
        </w:rPr>
        <w:t>Serveur 1</w:t>
      </w:r>
      <w:r>
        <w:t xml:space="preserve"> et </w:t>
      </w:r>
      <w:r>
        <w:rPr>
          <w:b/>
        </w:rPr>
        <w:t>Serveur 2</w:t>
      </w:r>
      <w:r>
        <w:t xml:space="preserve"> depuis </w:t>
      </w:r>
      <w:r>
        <w:rPr>
          <w:b/>
        </w:rPr>
        <w:t>PC1</w:t>
      </w:r>
      <w:r>
        <w:t>.</w:t>
      </w:r>
    </w:p>
    <w:p w14:paraId="70068CE5" w14:textId="4E9F39AD" w:rsidR="00A31777" w:rsidRDefault="00A31777" w:rsidP="00313AC6">
      <w:pPr>
        <w:pStyle w:val="SubStepAlpha"/>
        <w:spacing w:line="276" w:lineRule="auto"/>
      </w:pPr>
      <w:r>
        <w:t xml:space="preserve">Répétez les étapes 2a à 2c avec </w:t>
      </w:r>
      <w:r>
        <w:rPr>
          <w:b/>
        </w:rPr>
        <w:t>PC2</w:t>
      </w:r>
      <w:r>
        <w:t xml:space="preserve"> et </w:t>
      </w:r>
      <w:r>
        <w:rPr>
          <w:b/>
        </w:rPr>
        <w:t>PC3</w:t>
      </w:r>
      <w:r>
        <w:t xml:space="preserve"> pour vérifier le bon fonctionnement de la liste d'accès.</w:t>
      </w:r>
    </w:p>
    <w:p w14:paraId="33368BB1" w14:textId="3BAAD630" w:rsidR="007A303B" w:rsidRPr="007650DB" w:rsidRDefault="005D2193" w:rsidP="007650DB">
      <w:pPr>
        <w:pStyle w:val="ConfigWindow"/>
        <w:spacing w:line="276" w:lineRule="auto"/>
        <w:rPr>
          <w:rStyle w:val="DevConfigGray"/>
          <w:rFonts w:ascii="Arial" w:hAnsi="Arial"/>
          <w:color w:val="FFFFFF" w:themeColor="background1"/>
          <w:sz w:val="6"/>
          <w:shd w:val="clear" w:color="auto" w:fill="auto"/>
        </w:rPr>
      </w:pPr>
      <w:r>
        <w:t>Fin du docume</w:t>
      </w:r>
      <w:r w:rsidR="007650DB">
        <w:t>n</w:t>
      </w:r>
    </w:p>
    <w:sectPr w:rsidR="007A303B" w:rsidRPr="007650DB"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2F32A" w14:textId="77777777" w:rsidR="00B44044" w:rsidRDefault="00B44044" w:rsidP="00710659">
      <w:pPr>
        <w:spacing w:after="0" w:line="240" w:lineRule="auto"/>
      </w:pPr>
      <w:r>
        <w:separator/>
      </w:r>
    </w:p>
    <w:p w14:paraId="7E478D10" w14:textId="77777777" w:rsidR="00B44044" w:rsidRDefault="00B44044"/>
  </w:endnote>
  <w:endnote w:type="continuationSeparator" w:id="0">
    <w:p w14:paraId="6366C157" w14:textId="77777777" w:rsidR="00B44044" w:rsidRDefault="00B44044" w:rsidP="00710659">
      <w:pPr>
        <w:spacing w:after="0" w:line="240" w:lineRule="auto"/>
      </w:pPr>
      <w:r>
        <w:continuationSeparator/>
      </w:r>
    </w:p>
    <w:p w14:paraId="78140310" w14:textId="77777777" w:rsidR="00B44044" w:rsidRDefault="00B440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6BC92" w14:textId="2F28FC2D"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- 2019 Cisco and/or its affiliates. Tous droits réservés. Document public de Cisco</w:t>
    </w:r>
    <w:r w:rsidR="001B7A3A">
      <w:tab/>
    </w:r>
    <w: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E6C64">
      <w:rPr>
        <w:b/>
        <w:noProof/>
        <w:szCs w:val="16"/>
      </w:rPr>
      <w:t>4</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E6C64">
      <w:rPr>
        <w:b/>
        <w:noProof/>
        <w:szCs w:val="16"/>
      </w:rPr>
      <w:t>4</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E6C8F" w14:textId="31598867"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DE6C64">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E6C64">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E6C64">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5FD86" w14:textId="77777777" w:rsidR="00B44044" w:rsidRDefault="00B44044" w:rsidP="00710659">
      <w:pPr>
        <w:spacing w:after="0" w:line="240" w:lineRule="auto"/>
      </w:pPr>
      <w:r>
        <w:separator/>
      </w:r>
    </w:p>
    <w:p w14:paraId="464BCC48" w14:textId="77777777" w:rsidR="00B44044" w:rsidRDefault="00B44044"/>
  </w:footnote>
  <w:footnote w:type="continuationSeparator" w:id="0">
    <w:p w14:paraId="4D76E9B3" w14:textId="77777777" w:rsidR="00B44044" w:rsidRDefault="00B44044" w:rsidP="00710659">
      <w:pPr>
        <w:spacing w:after="0" w:line="240" w:lineRule="auto"/>
      </w:pPr>
      <w:r>
        <w:continuationSeparator/>
      </w:r>
    </w:p>
    <w:p w14:paraId="65F05AC8" w14:textId="77777777" w:rsidR="00B44044" w:rsidRDefault="00B440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FCC0AD1977B848EC9D0E39E7DA9BE8AF"/>
      </w:placeholder>
      <w:dataBinding w:prefixMappings="xmlns:ns0='http://purl.org/dc/elements/1.1/' xmlns:ns1='http://schemas.openxmlformats.org/package/2006/metadata/core-properties' " w:xpath="/ns1:coreProperties[1]/ns0:title[1]" w:storeItemID="{6C3C8BC8-F283-45AE-878A-BAB7291924A1}"/>
      <w:text/>
    </w:sdtPr>
    <w:sdtEndPr/>
    <w:sdtContent>
      <w:p w14:paraId="4EA79F44" w14:textId="782954D4" w:rsidR="00926CB2" w:rsidRDefault="00BA5450" w:rsidP="008402F2">
        <w:pPr>
          <w:pStyle w:val="PageHead"/>
        </w:pPr>
        <w:r>
          <w:t>Packet Tracer - Configurer les listes de contrôle d'accès étendues - Scénario 2</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19E6E" w14:textId="77777777" w:rsidR="00926CB2" w:rsidRDefault="00882B63" w:rsidP="006C3FCF">
    <w:pPr>
      <w:ind w:left="-288"/>
    </w:pPr>
    <w:r>
      <w:rPr>
        <w:noProof/>
        <w:lang w:val="en-US"/>
      </w:rPr>
      <w:drawing>
        <wp:inline distT="0" distB="0" distL="0" distR="0" wp14:anchorId="11B57B10" wp14:editId="7A3ECB2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DE1E43"/>
    <w:multiLevelType w:val="multilevel"/>
    <w:tmpl w:val="95F45B20"/>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B684CD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3D11044B"/>
    <w:multiLevelType w:val="hybridMultilevel"/>
    <w:tmpl w:val="5D3058C0"/>
    <w:lvl w:ilvl="0" w:tplc="1F74F2F2">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624E0B47"/>
    <w:multiLevelType w:val="hybridMultilevel"/>
    <w:tmpl w:val="9F422C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3926977"/>
    <w:multiLevelType w:val="hybridMultilevel"/>
    <w:tmpl w:val="27BE0B6C"/>
    <w:lvl w:ilvl="0" w:tplc="89FABD8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2"/>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
  </w:num>
  <w:num w:numId="11">
    <w:abstractNumId w:val="8"/>
  </w:num>
  <w:num w:numId="12">
    <w:abstractNumId w:val="9"/>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ewsDA1sTC1MLOwMDJT0lEKTi0uzszPAykwrAUAxH9ZuSwAAAA="/>
  </w:docVars>
  <w:rsids>
    <w:rsidRoot w:val="00A3177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77B32"/>
    <w:rsid w:val="00080AD8"/>
    <w:rsid w:val="000815D8"/>
    <w:rsid w:val="00084C99"/>
    <w:rsid w:val="00085CC6"/>
    <w:rsid w:val="00090C07"/>
    <w:rsid w:val="0009147A"/>
    <w:rsid w:val="00091E8D"/>
    <w:rsid w:val="0009378D"/>
    <w:rsid w:val="00097163"/>
    <w:rsid w:val="000A22C8"/>
    <w:rsid w:val="000B2344"/>
    <w:rsid w:val="000B6CE9"/>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70CC"/>
    <w:rsid w:val="00120CBE"/>
    <w:rsid w:val="00121BAE"/>
    <w:rsid w:val="00125806"/>
    <w:rsid w:val="001261C4"/>
    <w:rsid w:val="00130531"/>
    <w:rsid w:val="00130A20"/>
    <w:rsid w:val="001314FB"/>
    <w:rsid w:val="001366EC"/>
    <w:rsid w:val="0014219C"/>
    <w:rsid w:val="001425ED"/>
    <w:rsid w:val="00143450"/>
    <w:rsid w:val="00144997"/>
    <w:rsid w:val="001523C0"/>
    <w:rsid w:val="001535FE"/>
    <w:rsid w:val="00154E3A"/>
    <w:rsid w:val="00155352"/>
    <w:rsid w:val="00157902"/>
    <w:rsid w:val="001605A9"/>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5CF9"/>
    <w:rsid w:val="00196CBC"/>
    <w:rsid w:val="0019753E"/>
    <w:rsid w:val="00197614"/>
    <w:rsid w:val="001A0312"/>
    <w:rsid w:val="001A15DA"/>
    <w:rsid w:val="001A2694"/>
    <w:rsid w:val="001A3CC7"/>
    <w:rsid w:val="001A67A4"/>
    <w:rsid w:val="001A69AC"/>
    <w:rsid w:val="001B67D8"/>
    <w:rsid w:val="001B6F95"/>
    <w:rsid w:val="001B7A3A"/>
    <w:rsid w:val="001C05A1"/>
    <w:rsid w:val="001C1D9E"/>
    <w:rsid w:val="001C5998"/>
    <w:rsid w:val="001C7C3B"/>
    <w:rsid w:val="001D5B6F"/>
    <w:rsid w:val="001E0AB8"/>
    <w:rsid w:val="001E38E0"/>
    <w:rsid w:val="001E394B"/>
    <w:rsid w:val="001E4E72"/>
    <w:rsid w:val="001E62B3"/>
    <w:rsid w:val="001E6424"/>
    <w:rsid w:val="001F0171"/>
    <w:rsid w:val="001F0D77"/>
    <w:rsid w:val="001F643A"/>
    <w:rsid w:val="001F7DD8"/>
    <w:rsid w:val="00201928"/>
    <w:rsid w:val="00203C01"/>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2765"/>
    <w:rsid w:val="002C475E"/>
    <w:rsid w:val="002C6AD6"/>
    <w:rsid w:val="002D6C2A"/>
    <w:rsid w:val="002D7A86"/>
    <w:rsid w:val="002F45FF"/>
    <w:rsid w:val="002F66D3"/>
    <w:rsid w:val="002F6D17"/>
    <w:rsid w:val="00302887"/>
    <w:rsid w:val="003056EB"/>
    <w:rsid w:val="003071FF"/>
    <w:rsid w:val="00310652"/>
    <w:rsid w:val="00311065"/>
    <w:rsid w:val="0031371D"/>
    <w:rsid w:val="00313AC6"/>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0ADE"/>
    <w:rsid w:val="003E4951"/>
    <w:rsid w:val="003E5BE5"/>
    <w:rsid w:val="003E6883"/>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388D"/>
    <w:rsid w:val="00426FA5"/>
    <w:rsid w:val="00431654"/>
    <w:rsid w:val="00432A4C"/>
    <w:rsid w:val="00434926"/>
    <w:rsid w:val="00443ACE"/>
    <w:rsid w:val="00444217"/>
    <w:rsid w:val="004478F4"/>
    <w:rsid w:val="00450F7A"/>
    <w:rsid w:val="00452C6D"/>
    <w:rsid w:val="00455E0B"/>
    <w:rsid w:val="0045724D"/>
    <w:rsid w:val="00457934"/>
    <w:rsid w:val="00462B9F"/>
    <w:rsid w:val="004651C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1ADA"/>
    <w:rsid w:val="005D2193"/>
    <w:rsid w:val="005D2B29"/>
    <w:rsid w:val="005D354A"/>
    <w:rsid w:val="005D3E53"/>
    <w:rsid w:val="005D506C"/>
    <w:rsid w:val="005E3235"/>
    <w:rsid w:val="005E4176"/>
    <w:rsid w:val="005E4876"/>
    <w:rsid w:val="005E65B5"/>
    <w:rsid w:val="005E6A5E"/>
    <w:rsid w:val="005F0301"/>
    <w:rsid w:val="005F3AE9"/>
    <w:rsid w:val="006007BB"/>
    <w:rsid w:val="00601DC0"/>
    <w:rsid w:val="006034CB"/>
    <w:rsid w:val="00603503"/>
    <w:rsid w:val="00603C52"/>
    <w:rsid w:val="00606B2B"/>
    <w:rsid w:val="006131CE"/>
    <w:rsid w:val="0061336B"/>
    <w:rsid w:val="00617D6E"/>
    <w:rsid w:val="00620ED5"/>
    <w:rsid w:val="00622D61"/>
    <w:rsid w:val="00624198"/>
    <w:rsid w:val="00636C28"/>
    <w:rsid w:val="006428E5"/>
    <w:rsid w:val="00644958"/>
    <w:rsid w:val="006513FB"/>
    <w:rsid w:val="0065181F"/>
    <w:rsid w:val="00656EEF"/>
    <w:rsid w:val="006576AF"/>
    <w:rsid w:val="00672919"/>
    <w:rsid w:val="00673A1E"/>
    <w:rsid w:val="00677544"/>
    <w:rsid w:val="00681687"/>
    <w:rsid w:val="00686295"/>
    <w:rsid w:val="00686587"/>
    <w:rsid w:val="006904CF"/>
    <w:rsid w:val="00695EE2"/>
    <w:rsid w:val="0069660B"/>
    <w:rsid w:val="006A142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686"/>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0DB"/>
    <w:rsid w:val="007657F6"/>
    <w:rsid w:val="00765E47"/>
    <w:rsid w:val="0077125A"/>
    <w:rsid w:val="007756AE"/>
    <w:rsid w:val="0078405B"/>
    <w:rsid w:val="00786F58"/>
    <w:rsid w:val="00787CC1"/>
    <w:rsid w:val="00792F4E"/>
    <w:rsid w:val="0079398D"/>
    <w:rsid w:val="00796C25"/>
    <w:rsid w:val="007A287C"/>
    <w:rsid w:val="007A303B"/>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7F7FD1"/>
    <w:rsid w:val="00802FFA"/>
    <w:rsid w:val="00810E4B"/>
    <w:rsid w:val="00814BAA"/>
    <w:rsid w:val="00816F0C"/>
    <w:rsid w:val="0082211C"/>
    <w:rsid w:val="00824295"/>
    <w:rsid w:val="008270C8"/>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051C"/>
    <w:rsid w:val="008C286A"/>
    <w:rsid w:val="008C2920"/>
    <w:rsid w:val="008C4307"/>
    <w:rsid w:val="008D1DDE"/>
    <w:rsid w:val="008D23DF"/>
    <w:rsid w:val="008D73BF"/>
    <w:rsid w:val="008D7F09"/>
    <w:rsid w:val="008E00D5"/>
    <w:rsid w:val="008E5B64"/>
    <w:rsid w:val="008E7B87"/>
    <w:rsid w:val="008E7DAA"/>
    <w:rsid w:val="008F0094"/>
    <w:rsid w:val="008F03EF"/>
    <w:rsid w:val="008F340F"/>
    <w:rsid w:val="00903523"/>
    <w:rsid w:val="00904D75"/>
    <w:rsid w:val="00906281"/>
    <w:rsid w:val="0090659A"/>
    <w:rsid w:val="00911080"/>
    <w:rsid w:val="00912500"/>
    <w:rsid w:val="0091350B"/>
    <w:rsid w:val="00915986"/>
    <w:rsid w:val="00917624"/>
    <w:rsid w:val="00926CB2"/>
    <w:rsid w:val="00930386"/>
    <w:rsid w:val="009309F5"/>
    <w:rsid w:val="00931B80"/>
    <w:rsid w:val="00933237"/>
    <w:rsid w:val="00933D61"/>
    <w:rsid w:val="00933F28"/>
    <w:rsid w:val="00936240"/>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431B"/>
    <w:rsid w:val="009B5747"/>
    <w:rsid w:val="009C0B81"/>
    <w:rsid w:val="009C3182"/>
    <w:rsid w:val="009D2C27"/>
    <w:rsid w:val="009D503E"/>
    <w:rsid w:val="009E03C4"/>
    <w:rsid w:val="009E2309"/>
    <w:rsid w:val="009E42B9"/>
    <w:rsid w:val="009E4E17"/>
    <w:rsid w:val="009E54B9"/>
    <w:rsid w:val="009F1C30"/>
    <w:rsid w:val="009F4C2E"/>
    <w:rsid w:val="00A014A3"/>
    <w:rsid w:val="00A027CC"/>
    <w:rsid w:val="00A0412D"/>
    <w:rsid w:val="00A15DF0"/>
    <w:rsid w:val="00A21211"/>
    <w:rsid w:val="00A30F8A"/>
    <w:rsid w:val="00A31777"/>
    <w:rsid w:val="00A33890"/>
    <w:rsid w:val="00A34E7F"/>
    <w:rsid w:val="00A46F0A"/>
    <w:rsid w:val="00A46F25"/>
    <w:rsid w:val="00A47CC2"/>
    <w:rsid w:val="00A47F5F"/>
    <w:rsid w:val="00A502BA"/>
    <w:rsid w:val="00A5628B"/>
    <w:rsid w:val="00A60146"/>
    <w:rsid w:val="00A601A9"/>
    <w:rsid w:val="00A60F6F"/>
    <w:rsid w:val="00A620E6"/>
    <w:rsid w:val="00A622C4"/>
    <w:rsid w:val="00A6283D"/>
    <w:rsid w:val="00A676FF"/>
    <w:rsid w:val="00A73EBA"/>
    <w:rsid w:val="00A754B4"/>
    <w:rsid w:val="00A76665"/>
    <w:rsid w:val="00A76749"/>
    <w:rsid w:val="00A807C1"/>
    <w:rsid w:val="00A80F4F"/>
    <w:rsid w:val="00A82658"/>
    <w:rsid w:val="00A83374"/>
    <w:rsid w:val="00A8790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3EBB"/>
    <w:rsid w:val="00AE56C0"/>
    <w:rsid w:val="00AF7ACC"/>
    <w:rsid w:val="00B00914"/>
    <w:rsid w:val="00B02A8E"/>
    <w:rsid w:val="00B052EE"/>
    <w:rsid w:val="00B1081F"/>
    <w:rsid w:val="00B21D7D"/>
    <w:rsid w:val="00B240CA"/>
    <w:rsid w:val="00B2496B"/>
    <w:rsid w:val="00B25F5A"/>
    <w:rsid w:val="00B27499"/>
    <w:rsid w:val="00B3010D"/>
    <w:rsid w:val="00B34E14"/>
    <w:rsid w:val="00B35151"/>
    <w:rsid w:val="00B433F2"/>
    <w:rsid w:val="00B44044"/>
    <w:rsid w:val="00B458E8"/>
    <w:rsid w:val="00B47940"/>
    <w:rsid w:val="00B5397B"/>
    <w:rsid w:val="00B53EE9"/>
    <w:rsid w:val="00B6183E"/>
    <w:rsid w:val="00B62809"/>
    <w:rsid w:val="00B72F2A"/>
    <w:rsid w:val="00B74716"/>
    <w:rsid w:val="00B7675A"/>
    <w:rsid w:val="00B80C70"/>
    <w:rsid w:val="00B81898"/>
    <w:rsid w:val="00B82DED"/>
    <w:rsid w:val="00B8606B"/>
    <w:rsid w:val="00B878E7"/>
    <w:rsid w:val="00B879CC"/>
    <w:rsid w:val="00B97278"/>
    <w:rsid w:val="00B97943"/>
    <w:rsid w:val="00BA1D0B"/>
    <w:rsid w:val="00BA2B50"/>
    <w:rsid w:val="00BA5450"/>
    <w:rsid w:val="00BA6972"/>
    <w:rsid w:val="00BB1E0D"/>
    <w:rsid w:val="00BB26C8"/>
    <w:rsid w:val="00BB4D9B"/>
    <w:rsid w:val="00BB73FF"/>
    <w:rsid w:val="00BB7688"/>
    <w:rsid w:val="00BC0435"/>
    <w:rsid w:val="00BC7423"/>
    <w:rsid w:val="00BC7CAC"/>
    <w:rsid w:val="00BD4A17"/>
    <w:rsid w:val="00BD6D76"/>
    <w:rsid w:val="00BE3A73"/>
    <w:rsid w:val="00BE56B3"/>
    <w:rsid w:val="00BE676D"/>
    <w:rsid w:val="00BF04E8"/>
    <w:rsid w:val="00BF16BF"/>
    <w:rsid w:val="00BF4D1F"/>
    <w:rsid w:val="00BF76BE"/>
    <w:rsid w:val="00C02A73"/>
    <w:rsid w:val="00C063D2"/>
    <w:rsid w:val="00C07FD9"/>
    <w:rsid w:val="00C10955"/>
    <w:rsid w:val="00C11C4D"/>
    <w:rsid w:val="00C11F63"/>
    <w:rsid w:val="00C162C0"/>
    <w:rsid w:val="00C1712C"/>
    <w:rsid w:val="00C20634"/>
    <w:rsid w:val="00C212E0"/>
    <w:rsid w:val="00C23E16"/>
    <w:rsid w:val="00C27E37"/>
    <w:rsid w:val="00C32713"/>
    <w:rsid w:val="00C351B8"/>
    <w:rsid w:val="00C410D9"/>
    <w:rsid w:val="00C44DB7"/>
    <w:rsid w:val="00C4510A"/>
    <w:rsid w:val="00C47F2E"/>
    <w:rsid w:val="00C52BA6"/>
    <w:rsid w:val="00C56203"/>
    <w:rsid w:val="00C57A1A"/>
    <w:rsid w:val="00C60BBD"/>
    <w:rsid w:val="00C6258F"/>
    <w:rsid w:val="00C62C41"/>
    <w:rsid w:val="00C63DF6"/>
    <w:rsid w:val="00C63E58"/>
    <w:rsid w:val="00C6495E"/>
    <w:rsid w:val="00C665A2"/>
    <w:rsid w:val="00C670EE"/>
    <w:rsid w:val="00C67E3B"/>
    <w:rsid w:val="00C71F4C"/>
    <w:rsid w:val="00C73E03"/>
    <w:rsid w:val="00C77B29"/>
    <w:rsid w:val="00C858CD"/>
    <w:rsid w:val="00C87039"/>
    <w:rsid w:val="00C8718B"/>
    <w:rsid w:val="00C872E4"/>
    <w:rsid w:val="00C878D9"/>
    <w:rsid w:val="00C90311"/>
    <w:rsid w:val="00C91C0F"/>
    <w:rsid w:val="00C91C26"/>
    <w:rsid w:val="00C95B48"/>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B7DB6"/>
    <w:rsid w:val="00DC076B"/>
    <w:rsid w:val="00DC186F"/>
    <w:rsid w:val="00DC252F"/>
    <w:rsid w:val="00DC6050"/>
    <w:rsid w:val="00DC6445"/>
    <w:rsid w:val="00DD35E1"/>
    <w:rsid w:val="00DD43EA"/>
    <w:rsid w:val="00DE6C64"/>
    <w:rsid w:val="00DE6F44"/>
    <w:rsid w:val="00DF1B58"/>
    <w:rsid w:val="00DF5528"/>
    <w:rsid w:val="00E009DA"/>
    <w:rsid w:val="00E020EC"/>
    <w:rsid w:val="00E037D9"/>
    <w:rsid w:val="00E04927"/>
    <w:rsid w:val="00E11A48"/>
    <w:rsid w:val="00E130EB"/>
    <w:rsid w:val="00E14BDD"/>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5E3B"/>
    <w:rsid w:val="00E67A6E"/>
    <w:rsid w:val="00E70096"/>
    <w:rsid w:val="00E71B43"/>
    <w:rsid w:val="00E73A9F"/>
    <w:rsid w:val="00E81612"/>
    <w:rsid w:val="00E82BD7"/>
    <w:rsid w:val="00E859E3"/>
    <w:rsid w:val="00E87D18"/>
    <w:rsid w:val="00E87D62"/>
    <w:rsid w:val="00E960FA"/>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0638"/>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82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E7B8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E4951"/>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8E7B87"/>
    <w:pPr>
      <w:keepNext/>
      <w:numPr>
        <w:ilvl w:val="1"/>
        <w:numId w:val="5"/>
      </w:numPr>
      <w:tabs>
        <w:tab w:val="num" w:pos="1080"/>
      </w:tabs>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E7B87"/>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14BD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E4951"/>
    <w:rPr>
      <w:b/>
      <w:bCs/>
      <w:noProof/>
      <w:sz w:val="26"/>
      <w:szCs w:val="26"/>
    </w:rPr>
  </w:style>
  <w:style w:type="character" w:customStyle="1" w:styleId="Heading2Char">
    <w:name w:val="Heading 2 Char"/>
    <w:link w:val="Heading2"/>
    <w:uiPriority w:val="9"/>
    <w:rsid w:val="008E7B87"/>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3624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14BDD"/>
    <w:pPr>
      <w:spacing w:before="0" w:after="0"/>
    </w:pPr>
    <w:rPr>
      <w:i/>
      <w:color w:val="FFFFFF" w:themeColor="background1"/>
      <w:sz w:val="6"/>
    </w:rPr>
  </w:style>
  <w:style w:type="paragraph" w:customStyle="1" w:styleId="SubStepAlpha">
    <w:name w:val="SubStep Alpha"/>
    <w:basedOn w:val="BodyTextL25"/>
    <w:qFormat/>
    <w:rsid w:val="008E7B87"/>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8E7B87"/>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5D2193"/>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E7B87"/>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14BDD"/>
    <w:rPr>
      <w:rFonts w:eastAsia="Times New Roman"/>
      <w:bCs/>
      <w:color w:val="FFFFFF" w:themeColor="background1"/>
      <w:sz w:val="6"/>
      <w:szCs w:val="28"/>
    </w:rPr>
  </w:style>
  <w:style w:type="character" w:customStyle="1" w:styleId="Heading5Char">
    <w:name w:val="Heading 5 Char"/>
    <w:basedOn w:val="DefaultParagraphFont"/>
    <w:link w:val="Heading5"/>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A31777"/>
    <w:pPr>
      <w:ind w:left="720"/>
      <w:contextualSpacing/>
    </w:pPr>
  </w:style>
  <w:style w:type="paragraph" w:styleId="NormalWeb">
    <w:name w:val="Normal (Web)"/>
    <w:basedOn w:val="Normal"/>
    <w:uiPriority w:val="99"/>
    <w:unhideWhenUsed/>
    <w:rsid w:val="008C051C"/>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E7B8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E4951"/>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8E7B87"/>
    <w:pPr>
      <w:keepNext/>
      <w:numPr>
        <w:ilvl w:val="1"/>
        <w:numId w:val="5"/>
      </w:numPr>
      <w:tabs>
        <w:tab w:val="num" w:pos="1080"/>
      </w:tabs>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E7B87"/>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14BD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E4951"/>
    <w:rPr>
      <w:b/>
      <w:bCs/>
      <w:noProof/>
      <w:sz w:val="26"/>
      <w:szCs w:val="26"/>
    </w:rPr>
  </w:style>
  <w:style w:type="character" w:customStyle="1" w:styleId="Heading2Char">
    <w:name w:val="Heading 2 Char"/>
    <w:link w:val="Heading2"/>
    <w:uiPriority w:val="9"/>
    <w:rsid w:val="008E7B87"/>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3624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14BDD"/>
    <w:pPr>
      <w:spacing w:before="0" w:after="0"/>
    </w:pPr>
    <w:rPr>
      <w:i/>
      <w:color w:val="FFFFFF" w:themeColor="background1"/>
      <w:sz w:val="6"/>
    </w:rPr>
  </w:style>
  <w:style w:type="paragraph" w:customStyle="1" w:styleId="SubStepAlpha">
    <w:name w:val="SubStep Alpha"/>
    <w:basedOn w:val="BodyTextL25"/>
    <w:qFormat/>
    <w:rsid w:val="008E7B87"/>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8E7B87"/>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5D2193"/>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E7B87"/>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14BDD"/>
    <w:rPr>
      <w:rFonts w:eastAsia="Times New Roman"/>
      <w:bCs/>
      <w:color w:val="FFFFFF" w:themeColor="background1"/>
      <w:sz w:val="6"/>
      <w:szCs w:val="28"/>
    </w:rPr>
  </w:style>
  <w:style w:type="character" w:customStyle="1" w:styleId="Heading5Char">
    <w:name w:val="Heading 5 Char"/>
    <w:basedOn w:val="DefaultParagraphFont"/>
    <w:link w:val="Heading5"/>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A31777"/>
    <w:pPr>
      <w:ind w:left="720"/>
      <w:contextualSpacing/>
    </w:pPr>
  </w:style>
  <w:style w:type="paragraph" w:styleId="NormalWeb">
    <w:name w:val="Normal (Web)"/>
    <w:basedOn w:val="Normal"/>
    <w:uiPriority w:val="99"/>
    <w:unhideWhenUsed/>
    <w:rsid w:val="008C051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764743">
      <w:bodyDiv w:val="1"/>
      <w:marLeft w:val="0"/>
      <w:marRight w:val="0"/>
      <w:marTop w:val="0"/>
      <w:marBottom w:val="0"/>
      <w:divBdr>
        <w:top w:val="none" w:sz="0" w:space="0" w:color="auto"/>
        <w:left w:val="none" w:sz="0" w:space="0" w:color="auto"/>
        <w:bottom w:val="none" w:sz="0" w:space="0" w:color="auto"/>
        <w:right w:val="none" w:sz="0" w:space="0" w:color="auto"/>
      </w:divBdr>
    </w:div>
    <w:div w:id="295373636">
      <w:bodyDiv w:val="1"/>
      <w:marLeft w:val="0"/>
      <w:marRight w:val="0"/>
      <w:marTop w:val="0"/>
      <w:marBottom w:val="0"/>
      <w:divBdr>
        <w:top w:val="none" w:sz="0" w:space="0" w:color="auto"/>
        <w:left w:val="none" w:sz="0" w:space="0" w:color="auto"/>
        <w:bottom w:val="none" w:sz="0" w:space="0" w:color="auto"/>
        <w:right w:val="none" w:sz="0" w:space="0" w:color="auto"/>
      </w:divBdr>
    </w:div>
    <w:div w:id="994651476">
      <w:bodyDiv w:val="1"/>
      <w:marLeft w:val="0"/>
      <w:marRight w:val="0"/>
      <w:marTop w:val="0"/>
      <w:marBottom w:val="0"/>
      <w:divBdr>
        <w:top w:val="none" w:sz="0" w:space="0" w:color="auto"/>
        <w:left w:val="none" w:sz="0" w:space="0" w:color="auto"/>
        <w:bottom w:val="none" w:sz="0" w:space="0" w:color="auto"/>
        <w:right w:val="none" w:sz="0" w:space="0" w:color="auto"/>
      </w:divBdr>
    </w:div>
    <w:div w:id="144750532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84739976">
      <w:bodyDiv w:val="1"/>
      <w:marLeft w:val="0"/>
      <w:marRight w:val="0"/>
      <w:marTop w:val="0"/>
      <w:marBottom w:val="0"/>
      <w:divBdr>
        <w:top w:val="none" w:sz="0" w:space="0" w:color="auto"/>
        <w:left w:val="none" w:sz="0" w:space="0" w:color="auto"/>
        <w:bottom w:val="none" w:sz="0" w:space="0" w:color="auto"/>
        <w:right w:val="none" w:sz="0" w:space="0" w:color="auto"/>
      </w:divBdr>
    </w:div>
    <w:div w:id="1720279811">
      <w:bodyDiv w:val="1"/>
      <w:marLeft w:val="0"/>
      <w:marRight w:val="0"/>
      <w:marTop w:val="0"/>
      <w:marBottom w:val="0"/>
      <w:divBdr>
        <w:top w:val="none" w:sz="0" w:space="0" w:color="auto"/>
        <w:left w:val="none" w:sz="0" w:space="0" w:color="auto"/>
        <w:bottom w:val="none" w:sz="0" w:space="0" w:color="auto"/>
        <w:right w:val="none" w:sz="0" w:space="0" w:color="auto"/>
      </w:divBdr>
    </w:div>
    <w:div w:id="180376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TE\AppData\Local\Temp\Lab_Template%20-%20ILM_2019_Accessibility.dotx-revHEAD.svn000.tmp.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CC0AD1977B848EC9D0E39E7DA9BE8AF"/>
        <w:category>
          <w:name w:val="General"/>
          <w:gallery w:val="placeholder"/>
        </w:category>
        <w:types>
          <w:type w:val="bbPlcHdr"/>
        </w:types>
        <w:behaviors>
          <w:behavior w:val="content"/>
        </w:behaviors>
        <w:guid w:val="{231D8687-C1E5-4FD7-B66D-CD54533E542E}"/>
      </w:docPartPr>
      <w:docPartBody>
        <w:p w:rsidR="002E33B0" w:rsidRDefault="002E33B0">
          <w:pPr>
            <w:pStyle w:val="FCC0AD1977B848EC9D0E39E7DA9BE8AF"/>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3B0"/>
    <w:rsid w:val="00282B33"/>
    <w:rsid w:val="002E33B0"/>
    <w:rsid w:val="002E63C2"/>
    <w:rsid w:val="003737F3"/>
    <w:rsid w:val="00505D51"/>
    <w:rsid w:val="005C6940"/>
    <w:rsid w:val="00745571"/>
    <w:rsid w:val="00A9288A"/>
    <w:rsid w:val="00B6394F"/>
    <w:rsid w:val="00C6048B"/>
    <w:rsid w:val="00E5644C"/>
    <w:rsid w:val="00FC5B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CC0AD1977B848EC9D0E39E7DA9BE8AF">
    <w:name w:val="FCC0AD1977B848EC9D0E39E7DA9BE8A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CC0AD1977B848EC9D0E39E7DA9BE8AF">
    <w:name w:val="FCC0AD1977B848EC9D0E39E7DA9BE8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0F55E3-ED7E-4A27-B135-E94E10038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ILM_2019_Accessibility.dotx-revHEAD.svn000.tmp</Template>
  <TotalTime>1</TotalTime>
  <Pages>4</Pages>
  <Words>1215</Words>
  <Characters>6931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Packet Tracer - Configurer les listes de contrôle d'accès étendues - Scénario 2</vt:lpstr>
    </vt:vector>
  </TitlesOfParts>
  <Company>Cisco Systems, Inc.</Company>
  <LinksUpToDate>false</LinksUpToDate>
  <CharactersWithSpaces>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les listes de contrôle d'accès étendues - Scénario 2</dc:title>
  <dc:creator>Information Technology Education</dc:creator>
  <dc:description>2013</dc:description>
  <cp:lastModifiedBy>Rasha Ismail</cp:lastModifiedBy>
  <cp:revision>5</cp:revision>
  <cp:lastPrinted>2020-09-01T20:13:00Z</cp:lastPrinted>
  <dcterms:created xsi:type="dcterms:W3CDTF">2020-08-30T12:12:00Z</dcterms:created>
  <dcterms:modified xsi:type="dcterms:W3CDTF">2020-09-01T20:13:00Z</dcterms:modified>
</cp:coreProperties>
</file>