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82A84" w14:textId="77777777" w:rsidR="00560FD5" w:rsidRDefault="008A7CF9" w:rsidP="00560FD5">
      <w:pPr>
        <w:pStyle w:val="Title"/>
        <w:spacing w:line="276" w:lineRule="auto"/>
        <w:rPr>
          <w:rStyle w:val="LabTitleInstVersred"/>
        </w:rPr>
      </w:pPr>
      <w:sdt>
        <w:sdtPr>
          <w:rPr>
            <w:b w:val="0"/>
            <w:color w:val="EE0000"/>
          </w:rPr>
          <w:alias w:val="Titre"/>
          <w:tag w:val=""/>
          <w:id w:val="-487021785"/>
          <w:placeholder>
            <w:docPart w:val="F94861FC05264B43BE61406F5BBC7A6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41C60">
            <w:t>Packet Tracer - Déterminer du DR et du BDR</w:t>
          </w:r>
        </w:sdtContent>
      </w:sdt>
      <w:r w:rsidR="00841C60">
        <w:rPr>
          <w:rStyle w:val="LabTitleInstVersred"/>
        </w:rPr>
        <w:t xml:space="preserve"> </w:t>
      </w:r>
    </w:p>
    <w:p w14:paraId="01C8CEAF" w14:textId="77777777" w:rsidR="00720EDD" w:rsidRDefault="00720EDD" w:rsidP="00560FD5">
      <w:pPr>
        <w:pStyle w:val="Heading1"/>
        <w:spacing w:line="276" w:lineRule="auto"/>
      </w:pPr>
      <w:r>
        <w:t>Table d'adressage</w:t>
      </w:r>
    </w:p>
    <w:tbl>
      <w:tblPr>
        <w:tblW w:w="1008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Le tableau contient des informations sur chaque périphérique, le périphérique auquel il est confronté, les adresses IP et les masques de sous-réseau configurés."/>
      </w:tblPr>
      <w:tblGrid>
        <w:gridCol w:w="2520"/>
        <w:gridCol w:w="2521"/>
        <w:gridCol w:w="2521"/>
        <w:gridCol w:w="2521"/>
      </w:tblGrid>
      <w:tr w:rsidR="00720EDD" w:rsidRPr="000B0C00" w14:paraId="7C61D732" w14:textId="77777777" w:rsidTr="00720EDD">
        <w:trPr>
          <w:cantSplit/>
          <w:tblHeader/>
          <w:jc w:val="center"/>
        </w:trPr>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ADB27E" w14:textId="77777777" w:rsidR="00720EDD" w:rsidRPr="000B0C00" w:rsidRDefault="00720EDD" w:rsidP="00560FD5">
            <w:pPr>
              <w:pStyle w:val="TableHeading"/>
            </w:pPr>
            <w:r>
              <w:t>Appareil</w:t>
            </w:r>
          </w:p>
        </w:tc>
        <w:tc>
          <w:tcPr>
            <w:tcW w:w="252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5A557FB" w14:textId="77777777" w:rsidR="00720EDD" w:rsidRPr="000B0C00" w:rsidRDefault="00720EDD" w:rsidP="00560FD5">
            <w:pPr>
              <w:pStyle w:val="TableHeading"/>
            </w:pPr>
            <w:r>
              <w:t>Interface</w:t>
            </w:r>
          </w:p>
        </w:tc>
        <w:tc>
          <w:tcPr>
            <w:tcW w:w="252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32CF840" w14:textId="77777777" w:rsidR="00720EDD" w:rsidRPr="000B0C00" w:rsidRDefault="00720EDD" w:rsidP="00560FD5">
            <w:pPr>
              <w:pStyle w:val="TableHeading"/>
            </w:pPr>
            <w:r>
              <w:t>Adresse IP</w:t>
            </w:r>
          </w:p>
        </w:tc>
        <w:tc>
          <w:tcPr>
            <w:tcW w:w="252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F3C6E56" w14:textId="77777777" w:rsidR="00720EDD" w:rsidRPr="000B0C00" w:rsidRDefault="00720EDD" w:rsidP="00560FD5">
            <w:pPr>
              <w:pStyle w:val="TableHeading"/>
            </w:pPr>
            <w:r>
              <w:t>Masque de sous-réseau</w:t>
            </w:r>
          </w:p>
        </w:tc>
      </w:tr>
      <w:tr w:rsidR="00720EDD" w:rsidRPr="000B0C00" w14:paraId="1750BAD6" w14:textId="77777777" w:rsidTr="00720EDD">
        <w:trPr>
          <w:cantSplit/>
          <w:jc w:val="center"/>
        </w:trPr>
        <w:tc>
          <w:tcPr>
            <w:tcW w:w="2520" w:type="dxa"/>
            <w:tcBorders>
              <w:bottom w:val="nil"/>
            </w:tcBorders>
            <w:vAlign w:val="center"/>
          </w:tcPr>
          <w:p w14:paraId="508996F8" w14:textId="77777777" w:rsidR="00720EDD" w:rsidRPr="00E87D62" w:rsidRDefault="00720EDD" w:rsidP="00560FD5">
            <w:pPr>
              <w:pStyle w:val="TableText"/>
              <w:spacing w:line="276" w:lineRule="auto"/>
            </w:pPr>
            <w:r>
              <w:t>RA</w:t>
            </w:r>
          </w:p>
        </w:tc>
        <w:tc>
          <w:tcPr>
            <w:tcW w:w="2521" w:type="dxa"/>
            <w:vAlign w:val="bottom"/>
          </w:tcPr>
          <w:p w14:paraId="49718109" w14:textId="77777777" w:rsidR="00720EDD" w:rsidRPr="00E87D62" w:rsidRDefault="00720EDD" w:rsidP="00560FD5">
            <w:pPr>
              <w:pStyle w:val="TableText"/>
              <w:spacing w:line="276" w:lineRule="auto"/>
            </w:pPr>
            <w:r>
              <w:t>G0/0</w:t>
            </w:r>
          </w:p>
        </w:tc>
        <w:tc>
          <w:tcPr>
            <w:tcW w:w="2521" w:type="dxa"/>
            <w:vAlign w:val="bottom"/>
          </w:tcPr>
          <w:p w14:paraId="2270010D" w14:textId="77777777" w:rsidR="00720EDD" w:rsidRPr="00E87D62" w:rsidRDefault="00720EDD" w:rsidP="00560FD5">
            <w:pPr>
              <w:pStyle w:val="TableText"/>
              <w:spacing w:line="276" w:lineRule="auto"/>
            </w:pPr>
            <w:r>
              <w:t>192.168.1.1</w:t>
            </w:r>
          </w:p>
        </w:tc>
        <w:tc>
          <w:tcPr>
            <w:tcW w:w="2521" w:type="dxa"/>
            <w:vAlign w:val="bottom"/>
          </w:tcPr>
          <w:p w14:paraId="3DE50DD7" w14:textId="77777777" w:rsidR="00720EDD" w:rsidRPr="00E87D62" w:rsidRDefault="00720EDD" w:rsidP="00560FD5">
            <w:pPr>
              <w:pStyle w:val="TableText"/>
              <w:spacing w:line="276" w:lineRule="auto"/>
            </w:pPr>
            <w:r>
              <w:t>255.255.255.0</w:t>
            </w:r>
          </w:p>
        </w:tc>
      </w:tr>
      <w:tr w:rsidR="00720EDD" w:rsidRPr="000B0C00" w14:paraId="5CCB5E28" w14:textId="77777777" w:rsidTr="00720EDD">
        <w:trPr>
          <w:cantSplit/>
          <w:jc w:val="center"/>
        </w:trPr>
        <w:tc>
          <w:tcPr>
            <w:tcW w:w="2520" w:type="dxa"/>
            <w:tcBorders>
              <w:top w:val="nil"/>
              <w:bottom w:val="single" w:sz="2" w:space="0" w:color="auto"/>
            </w:tcBorders>
            <w:vAlign w:val="center"/>
          </w:tcPr>
          <w:p w14:paraId="0F1C7365" w14:textId="77777777" w:rsidR="00720EDD" w:rsidRPr="00200C05" w:rsidRDefault="00720EDD" w:rsidP="00560FD5">
            <w:pPr>
              <w:pStyle w:val="ConfigWindow"/>
              <w:spacing w:line="276" w:lineRule="auto"/>
            </w:pPr>
            <w:r>
              <w:t>RA</w:t>
            </w:r>
          </w:p>
        </w:tc>
        <w:tc>
          <w:tcPr>
            <w:tcW w:w="2521" w:type="dxa"/>
            <w:vAlign w:val="bottom"/>
          </w:tcPr>
          <w:p w14:paraId="5183A063" w14:textId="77777777" w:rsidR="00720EDD" w:rsidRPr="00E87D62" w:rsidRDefault="00720EDD" w:rsidP="00560FD5">
            <w:pPr>
              <w:pStyle w:val="TableText"/>
              <w:spacing w:line="276" w:lineRule="auto"/>
            </w:pPr>
            <w:r>
              <w:t>Lo0</w:t>
            </w:r>
          </w:p>
        </w:tc>
        <w:tc>
          <w:tcPr>
            <w:tcW w:w="2521" w:type="dxa"/>
            <w:vAlign w:val="bottom"/>
          </w:tcPr>
          <w:p w14:paraId="41ACE6BB" w14:textId="77777777" w:rsidR="00720EDD" w:rsidRPr="00E87D62" w:rsidRDefault="00720EDD" w:rsidP="00560FD5">
            <w:pPr>
              <w:pStyle w:val="TableText"/>
              <w:spacing w:line="276" w:lineRule="auto"/>
            </w:pPr>
            <w:r>
              <w:t>192.168.31.11</w:t>
            </w:r>
          </w:p>
        </w:tc>
        <w:tc>
          <w:tcPr>
            <w:tcW w:w="2521" w:type="dxa"/>
            <w:vAlign w:val="bottom"/>
          </w:tcPr>
          <w:p w14:paraId="211C7BF0" w14:textId="77777777" w:rsidR="00720EDD" w:rsidRPr="00E87D62" w:rsidRDefault="00720EDD" w:rsidP="00560FD5">
            <w:pPr>
              <w:pStyle w:val="TableText"/>
              <w:spacing w:line="276" w:lineRule="auto"/>
            </w:pPr>
            <w:r>
              <w:t>255.255.255.255</w:t>
            </w:r>
          </w:p>
        </w:tc>
      </w:tr>
      <w:tr w:rsidR="00720EDD" w:rsidRPr="000B0C00" w14:paraId="30B249FD" w14:textId="77777777" w:rsidTr="00720EDD">
        <w:trPr>
          <w:cantSplit/>
          <w:jc w:val="center"/>
        </w:trPr>
        <w:tc>
          <w:tcPr>
            <w:tcW w:w="2520" w:type="dxa"/>
            <w:tcBorders>
              <w:bottom w:val="nil"/>
            </w:tcBorders>
            <w:vAlign w:val="center"/>
          </w:tcPr>
          <w:p w14:paraId="00E818AD" w14:textId="77777777" w:rsidR="00720EDD" w:rsidRPr="000B0C00" w:rsidRDefault="00720EDD" w:rsidP="00560FD5">
            <w:pPr>
              <w:pStyle w:val="TableText"/>
              <w:spacing w:line="276" w:lineRule="auto"/>
            </w:pPr>
            <w:r>
              <w:t>RB</w:t>
            </w:r>
          </w:p>
        </w:tc>
        <w:tc>
          <w:tcPr>
            <w:tcW w:w="2521" w:type="dxa"/>
            <w:vAlign w:val="bottom"/>
          </w:tcPr>
          <w:p w14:paraId="630746CA" w14:textId="77777777" w:rsidR="00720EDD" w:rsidRPr="00E87D62" w:rsidRDefault="00720EDD" w:rsidP="00560FD5">
            <w:pPr>
              <w:pStyle w:val="TableText"/>
              <w:spacing w:line="276" w:lineRule="auto"/>
            </w:pPr>
            <w:r>
              <w:t>G0/0</w:t>
            </w:r>
          </w:p>
        </w:tc>
        <w:tc>
          <w:tcPr>
            <w:tcW w:w="2521" w:type="dxa"/>
            <w:vAlign w:val="bottom"/>
          </w:tcPr>
          <w:p w14:paraId="29339817" w14:textId="77777777" w:rsidR="00720EDD" w:rsidRPr="00E87D62" w:rsidRDefault="00720EDD" w:rsidP="00560FD5">
            <w:pPr>
              <w:pStyle w:val="TableText"/>
              <w:spacing w:line="276" w:lineRule="auto"/>
            </w:pPr>
            <w:r>
              <w:t>192.168.1.2</w:t>
            </w:r>
          </w:p>
        </w:tc>
        <w:tc>
          <w:tcPr>
            <w:tcW w:w="2521" w:type="dxa"/>
            <w:vAlign w:val="bottom"/>
          </w:tcPr>
          <w:p w14:paraId="3B5E6E17" w14:textId="77777777" w:rsidR="00720EDD" w:rsidRPr="00E87D62" w:rsidRDefault="00720EDD" w:rsidP="00560FD5">
            <w:pPr>
              <w:pStyle w:val="TableText"/>
              <w:spacing w:line="276" w:lineRule="auto"/>
            </w:pPr>
            <w:r>
              <w:t>255.255.255.0</w:t>
            </w:r>
          </w:p>
        </w:tc>
      </w:tr>
      <w:tr w:rsidR="00720EDD" w:rsidRPr="000B0C00" w14:paraId="74872390" w14:textId="77777777" w:rsidTr="00720EDD">
        <w:trPr>
          <w:cantSplit/>
          <w:jc w:val="center"/>
        </w:trPr>
        <w:tc>
          <w:tcPr>
            <w:tcW w:w="2520" w:type="dxa"/>
            <w:tcBorders>
              <w:top w:val="nil"/>
              <w:bottom w:val="single" w:sz="2" w:space="0" w:color="auto"/>
            </w:tcBorders>
            <w:vAlign w:val="center"/>
          </w:tcPr>
          <w:p w14:paraId="42CD3C63" w14:textId="77777777" w:rsidR="00720EDD" w:rsidRPr="00200C05" w:rsidRDefault="00720EDD" w:rsidP="00560FD5">
            <w:pPr>
              <w:pStyle w:val="ConfigWindow"/>
              <w:spacing w:line="276" w:lineRule="auto"/>
            </w:pPr>
            <w:r>
              <w:t>RB</w:t>
            </w:r>
          </w:p>
        </w:tc>
        <w:tc>
          <w:tcPr>
            <w:tcW w:w="2521" w:type="dxa"/>
            <w:vAlign w:val="bottom"/>
          </w:tcPr>
          <w:p w14:paraId="569274C2" w14:textId="77777777" w:rsidR="00720EDD" w:rsidRPr="00E87D62" w:rsidRDefault="00720EDD" w:rsidP="00560FD5">
            <w:pPr>
              <w:pStyle w:val="TableText"/>
              <w:spacing w:line="276" w:lineRule="auto"/>
            </w:pPr>
            <w:r>
              <w:t>Lo0</w:t>
            </w:r>
          </w:p>
        </w:tc>
        <w:tc>
          <w:tcPr>
            <w:tcW w:w="2521" w:type="dxa"/>
            <w:vAlign w:val="bottom"/>
          </w:tcPr>
          <w:p w14:paraId="4B962BAA" w14:textId="77777777" w:rsidR="00720EDD" w:rsidRPr="00E87D62" w:rsidRDefault="00720EDD" w:rsidP="00560FD5">
            <w:pPr>
              <w:pStyle w:val="TableText"/>
              <w:spacing w:line="276" w:lineRule="auto"/>
            </w:pPr>
            <w:r>
              <w:t>192.168.31.22</w:t>
            </w:r>
          </w:p>
        </w:tc>
        <w:tc>
          <w:tcPr>
            <w:tcW w:w="2521" w:type="dxa"/>
            <w:vAlign w:val="bottom"/>
          </w:tcPr>
          <w:p w14:paraId="5B15F5E4" w14:textId="77777777" w:rsidR="00720EDD" w:rsidRPr="00E87D62" w:rsidRDefault="00720EDD" w:rsidP="00560FD5">
            <w:pPr>
              <w:pStyle w:val="TableText"/>
              <w:spacing w:line="276" w:lineRule="auto"/>
            </w:pPr>
            <w:r>
              <w:t>255.255.255.255</w:t>
            </w:r>
          </w:p>
        </w:tc>
      </w:tr>
      <w:tr w:rsidR="00720EDD" w:rsidRPr="000B0C00" w14:paraId="74B7AA05" w14:textId="77777777" w:rsidTr="00720EDD">
        <w:trPr>
          <w:cantSplit/>
          <w:jc w:val="center"/>
        </w:trPr>
        <w:tc>
          <w:tcPr>
            <w:tcW w:w="2520" w:type="dxa"/>
            <w:tcBorders>
              <w:bottom w:val="nil"/>
            </w:tcBorders>
            <w:vAlign w:val="center"/>
          </w:tcPr>
          <w:p w14:paraId="7F6C2F30" w14:textId="77777777" w:rsidR="00720EDD" w:rsidRPr="000B0C00" w:rsidRDefault="00720EDD" w:rsidP="00560FD5">
            <w:pPr>
              <w:pStyle w:val="TableText"/>
              <w:spacing w:line="276" w:lineRule="auto"/>
            </w:pPr>
            <w:r>
              <w:t>RC</w:t>
            </w:r>
          </w:p>
        </w:tc>
        <w:tc>
          <w:tcPr>
            <w:tcW w:w="2521" w:type="dxa"/>
            <w:vAlign w:val="bottom"/>
          </w:tcPr>
          <w:p w14:paraId="745B4995" w14:textId="77777777" w:rsidR="00720EDD" w:rsidRPr="00E87D62" w:rsidRDefault="00720EDD" w:rsidP="00560FD5">
            <w:pPr>
              <w:pStyle w:val="TableText"/>
              <w:spacing w:line="276" w:lineRule="auto"/>
            </w:pPr>
            <w:r>
              <w:t>G0/0</w:t>
            </w:r>
          </w:p>
        </w:tc>
        <w:tc>
          <w:tcPr>
            <w:tcW w:w="2521" w:type="dxa"/>
            <w:vAlign w:val="bottom"/>
          </w:tcPr>
          <w:p w14:paraId="6D22D0C9" w14:textId="77777777" w:rsidR="00720EDD" w:rsidRPr="00E87D62" w:rsidRDefault="00720EDD" w:rsidP="00560FD5">
            <w:pPr>
              <w:pStyle w:val="TableText"/>
              <w:spacing w:line="276" w:lineRule="auto"/>
            </w:pPr>
            <w:r>
              <w:t>192.168.1.3</w:t>
            </w:r>
          </w:p>
        </w:tc>
        <w:tc>
          <w:tcPr>
            <w:tcW w:w="2521" w:type="dxa"/>
            <w:vAlign w:val="bottom"/>
          </w:tcPr>
          <w:p w14:paraId="6BB0B25E" w14:textId="77777777" w:rsidR="00720EDD" w:rsidRPr="00E87D62" w:rsidRDefault="00720EDD" w:rsidP="00560FD5">
            <w:pPr>
              <w:pStyle w:val="TableText"/>
              <w:spacing w:line="276" w:lineRule="auto"/>
            </w:pPr>
            <w:r>
              <w:t>255.255.255.0</w:t>
            </w:r>
          </w:p>
        </w:tc>
      </w:tr>
      <w:tr w:rsidR="00720EDD" w:rsidRPr="000B0C00" w14:paraId="36CA65C7" w14:textId="77777777" w:rsidTr="00720EDD">
        <w:trPr>
          <w:cantSplit/>
          <w:jc w:val="center"/>
        </w:trPr>
        <w:tc>
          <w:tcPr>
            <w:tcW w:w="2520" w:type="dxa"/>
            <w:tcBorders>
              <w:top w:val="nil"/>
            </w:tcBorders>
            <w:vAlign w:val="center"/>
          </w:tcPr>
          <w:p w14:paraId="450274FB" w14:textId="77777777" w:rsidR="00720EDD" w:rsidRPr="00200C05" w:rsidRDefault="00720EDD" w:rsidP="00560FD5">
            <w:pPr>
              <w:pStyle w:val="ConfigWindow"/>
              <w:spacing w:line="276" w:lineRule="auto"/>
            </w:pPr>
            <w:r>
              <w:t>RC</w:t>
            </w:r>
          </w:p>
        </w:tc>
        <w:tc>
          <w:tcPr>
            <w:tcW w:w="2521" w:type="dxa"/>
            <w:vAlign w:val="bottom"/>
          </w:tcPr>
          <w:p w14:paraId="0A4EA212" w14:textId="77777777" w:rsidR="00720EDD" w:rsidRPr="00E87D62" w:rsidRDefault="00720EDD" w:rsidP="00560FD5">
            <w:pPr>
              <w:pStyle w:val="TableText"/>
              <w:spacing w:line="276" w:lineRule="auto"/>
            </w:pPr>
            <w:r>
              <w:t xml:space="preserve">Lo0 </w:t>
            </w:r>
          </w:p>
        </w:tc>
        <w:tc>
          <w:tcPr>
            <w:tcW w:w="2521" w:type="dxa"/>
            <w:vAlign w:val="bottom"/>
          </w:tcPr>
          <w:p w14:paraId="05AC3AB3" w14:textId="77777777" w:rsidR="00720EDD" w:rsidRPr="00E87D62" w:rsidRDefault="00720EDD" w:rsidP="00560FD5">
            <w:pPr>
              <w:pStyle w:val="TableText"/>
              <w:spacing w:line="276" w:lineRule="auto"/>
            </w:pPr>
            <w:r>
              <w:t>192.168.31.33</w:t>
            </w:r>
          </w:p>
        </w:tc>
        <w:tc>
          <w:tcPr>
            <w:tcW w:w="2521" w:type="dxa"/>
            <w:vAlign w:val="bottom"/>
          </w:tcPr>
          <w:p w14:paraId="3B54944F" w14:textId="77777777" w:rsidR="00720EDD" w:rsidRPr="00E87D62" w:rsidRDefault="00720EDD" w:rsidP="00560FD5">
            <w:pPr>
              <w:pStyle w:val="TableText"/>
              <w:spacing w:line="276" w:lineRule="auto"/>
            </w:pPr>
            <w:r>
              <w:t>255.255.255.255</w:t>
            </w:r>
          </w:p>
        </w:tc>
      </w:tr>
    </w:tbl>
    <w:p w14:paraId="0DAF5D49" w14:textId="77777777" w:rsidR="00720EDD" w:rsidRPr="00BB73FF" w:rsidRDefault="00720EDD" w:rsidP="00560FD5">
      <w:pPr>
        <w:pStyle w:val="Heading1"/>
        <w:spacing w:line="276" w:lineRule="auto"/>
      </w:pPr>
      <w:r>
        <w:t>Objectifs</w:t>
      </w:r>
    </w:p>
    <w:p w14:paraId="1B9A72C4" w14:textId="77777777" w:rsidR="00720EDD" w:rsidRDefault="00720EDD" w:rsidP="00560FD5">
      <w:pPr>
        <w:pStyle w:val="BodyTextL25Bold"/>
        <w:spacing w:line="276" w:lineRule="auto"/>
      </w:pPr>
      <w:r>
        <w:t>Partie 1: Observer les changements de rôles du DR et du BDR</w:t>
      </w:r>
    </w:p>
    <w:p w14:paraId="0F319A5B" w14:textId="77777777" w:rsidR="00720EDD" w:rsidRDefault="00720EDD" w:rsidP="00560FD5">
      <w:pPr>
        <w:pStyle w:val="BodyTextL25Bold"/>
        <w:spacing w:line="276" w:lineRule="auto"/>
      </w:pPr>
      <w:r>
        <w:t>Partie 2: Modifier la priorité OSPF et sélections forcées</w:t>
      </w:r>
    </w:p>
    <w:p w14:paraId="7CFB3DAB" w14:textId="77777777" w:rsidR="00720EDD" w:rsidRDefault="00720EDD" w:rsidP="00560FD5">
      <w:pPr>
        <w:pStyle w:val="Heading1"/>
        <w:spacing w:line="276" w:lineRule="auto"/>
      </w:pPr>
      <w:r>
        <w:t>Scénario</w:t>
      </w:r>
    </w:p>
    <w:p w14:paraId="4D79B431" w14:textId="77777777" w:rsidR="00720EDD" w:rsidRDefault="00720EDD" w:rsidP="00560FD5">
      <w:pPr>
        <w:pStyle w:val="BodyTextL25"/>
        <w:spacing w:line="276" w:lineRule="auto"/>
      </w:pPr>
      <w:r>
        <w:t>Au cours de cet exercice, vous allez examiner les rôles du routeur désigné (DR) et du routeur désigné de secours (BDR), et observer la modification de ces rôles en cas de modification du réseau. Vous modifierez ensuite la priorité afin de contrôler les rôles et de forcer une nouvelle sélection. Enfin, vous vérifierez que les routeurs assument correctement les rôles souhaités.</w:t>
      </w:r>
    </w:p>
    <w:p w14:paraId="5102AB5E" w14:textId="77777777" w:rsidR="00720EDD" w:rsidRPr="004B0B1E" w:rsidRDefault="00720EDD" w:rsidP="00560FD5">
      <w:pPr>
        <w:pStyle w:val="Heading1"/>
        <w:spacing w:line="276" w:lineRule="auto"/>
      </w:pPr>
      <w:r>
        <w:t>Instructions</w:t>
      </w:r>
    </w:p>
    <w:p w14:paraId="6E7520BE" w14:textId="77777777" w:rsidR="00720EDD" w:rsidRDefault="00720EDD" w:rsidP="00560FD5">
      <w:pPr>
        <w:pStyle w:val="Heading2"/>
        <w:spacing w:line="276" w:lineRule="auto"/>
      </w:pPr>
      <w:r>
        <w:t>Observer les changements de rôles du DR et du BDR</w:t>
      </w:r>
    </w:p>
    <w:p w14:paraId="1E7612EF" w14:textId="77777777" w:rsidR="00720EDD" w:rsidRPr="00521846" w:rsidRDefault="00720EDD" w:rsidP="00560FD5">
      <w:pPr>
        <w:pStyle w:val="Heading3"/>
        <w:spacing w:line="276" w:lineRule="auto"/>
      </w:pPr>
      <w:r>
        <w:t>Attendez que les voyants de liens passent de l'orange au vert.</w:t>
      </w:r>
    </w:p>
    <w:p w14:paraId="32C122AE" w14:textId="77777777" w:rsidR="00720EDD" w:rsidRPr="00383003" w:rsidRDefault="00720EDD" w:rsidP="00560FD5">
      <w:pPr>
        <w:pStyle w:val="BodyTextL25"/>
        <w:spacing w:line="276" w:lineRule="auto"/>
      </w:pPr>
      <w:r>
        <w:t xml:space="preserve">Lorsque vous ouvrez le fichier dans Packet Tracer pour la première fois, les voyants de liaison de l'interrupteur peuvent être oranges. Ces voyants de liaison resteront orange pendant 50 secondes pendant que le protocole STP sur le commutateur s'assure qu'un des routeurs n'est pas un autre commutateur. Vous pouvez également cliquer sur </w:t>
      </w:r>
      <w:r>
        <w:rPr>
          <w:b/>
        </w:rPr>
        <w:t xml:space="preserve">Fast Forward Time </w:t>
      </w:r>
      <w:r>
        <w:rPr>
          <w:color w:val="000000"/>
          <w:szCs w:val="20"/>
        </w:rPr>
        <w:t>pour contourner ce processus</w:t>
      </w:r>
      <w:r>
        <w:t>.</w:t>
      </w:r>
    </w:p>
    <w:p w14:paraId="365C4E78" w14:textId="77777777" w:rsidR="00720EDD" w:rsidRPr="00521846" w:rsidRDefault="00720EDD" w:rsidP="00560FD5">
      <w:pPr>
        <w:pStyle w:val="Heading3"/>
        <w:spacing w:line="276" w:lineRule="auto"/>
      </w:pPr>
      <w:r>
        <w:t>Vérifiez l'état des voisins OSPF actuels.</w:t>
      </w:r>
    </w:p>
    <w:p w14:paraId="0E3B2298" w14:textId="6DCFD24F" w:rsidR="00720EDD" w:rsidRDefault="00720EDD" w:rsidP="00560FD5">
      <w:pPr>
        <w:pStyle w:val="BodyTextL25"/>
        <w:spacing w:after="0" w:line="276" w:lineRule="auto"/>
      </w:pPr>
      <w:r>
        <w:t>Utilisez la commande appropriée sur chaque routeur pour examiner le routeur désigné (DR) et le routeur désigné de secours (BDR) actuels. Si un routeur affiche FULL/DROTHER, cela signifie que le routeur n'est pas un DR ou un BDR.</w:t>
      </w:r>
    </w:p>
    <w:p w14:paraId="58C4186F" w14:textId="0C5FCE36" w:rsidR="00D90778" w:rsidRDefault="00D90778" w:rsidP="00560FD5">
      <w:pPr>
        <w:pStyle w:val="ConfigWindow"/>
        <w:spacing w:line="276" w:lineRule="auto"/>
      </w:pPr>
      <w:r>
        <w:t>Ouvrez la fenêtre de configuration.</w:t>
      </w:r>
    </w:p>
    <w:p w14:paraId="0DAAE243" w14:textId="77777777" w:rsidR="00720EDD" w:rsidRPr="00BE7D86" w:rsidRDefault="00720EDD" w:rsidP="00560FD5">
      <w:pPr>
        <w:pStyle w:val="CMD"/>
        <w:spacing w:line="276" w:lineRule="auto"/>
      </w:pPr>
      <w:r>
        <w:t>RA#</w:t>
      </w:r>
      <w:r>
        <w:rPr>
          <w:b/>
        </w:rPr>
        <w:t xml:space="preserve"> show ip ospf neighbor</w:t>
      </w:r>
    </w:p>
    <w:p w14:paraId="6FB6CAED" w14:textId="77777777" w:rsidR="00720EDD" w:rsidRDefault="00720EDD" w:rsidP="00560FD5">
      <w:pPr>
        <w:pStyle w:val="CMDOutput"/>
        <w:spacing w:line="276" w:lineRule="auto"/>
      </w:pPr>
    </w:p>
    <w:p w14:paraId="5293D4D7" w14:textId="77777777" w:rsidR="00720EDD" w:rsidRPr="00BE7D86" w:rsidRDefault="00720EDD" w:rsidP="00560FD5">
      <w:pPr>
        <w:pStyle w:val="CMDOutput"/>
        <w:spacing w:line="276" w:lineRule="auto"/>
      </w:pPr>
      <w:r>
        <w:lastRenderedPageBreak/>
        <w:t>Neighbor ID Pri State Dead Time Address Interface</w:t>
      </w:r>
    </w:p>
    <w:p w14:paraId="0C5927EE" w14:textId="77777777" w:rsidR="00720EDD" w:rsidRPr="00BE7D86" w:rsidRDefault="00720EDD" w:rsidP="00560FD5">
      <w:pPr>
        <w:pStyle w:val="CMDOutput"/>
        <w:spacing w:line="276" w:lineRule="auto"/>
      </w:pPr>
      <w:r>
        <w:t>192.168.31.33 2 FULL/DR 00:00:35 192.168.1.3 GigabitEthernet0/0</w:t>
      </w:r>
    </w:p>
    <w:p w14:paraId="535D978C" w14:textId="77777777" w:rsidR="00720EDD" w:rsidRDefault="00720EDD" w:rsidP="00560FD5">
      <w:pPr>
        <w:pStyle w:val="CMDOutput"/>
        <w:spacing w:line="276" w:lineRule="auto"/>
      </w:pPr>
      <w:r>
        <w:t>192.168.31.22 1 FULL/BDR 00:00:35 192.168.1.2 GigabitEthernet0/0</w:t>
      </w:r>
    </w:p>
    <w:p w14:paraId="488BB7A4" w14:textId="77777777" w:rsidR="00720EDD" w:rsidRDefault="00720EDD" w:rsidP="00560FD5">
      <w:pPr>
        <w:pStyle w:val="CMD"/>
        <w:spacing w:line="276" w:lineRule="auto"/>
      </w:pPr>
    </w:p>
    <w:p w14:paraId="3310E9FE" w14:textId="77777777" w:rsidR="00720EDD" w:rsidRPr="00B12507" w:rsidRDefault="00720EDD" w:rsidP="00560FD5">
      <w:pPr>
        <w:pStyle w:val="CMD"/>
        <w:spacing w:line="276" w:lineRule="auto"/>
      </w:pPr>
      <w:r>
        <w:t>RB#</w:t>
      </w:r>
      <w:r>
        <w:rPr>
          <w:b/>
        </w:rPr>
        <w:t xml:space="preserve"> show ip ospf neighbor</w:t>
      </w:r>
    </w:p>
    <w:p w14:paraId="2AED7FD4" w14:textId="77777777" w:rsidR="00720EDD" w:rsidRPr="00B12507" w:rsidRDefault="00720EDD" w:rsidP="00560FD5">
      <w:pPr>
        <w:pStyle w:val="CMDOutput"/>
        <w:spacing w:line="276" w:lineRule="auto"/>
      </w:pPr>
    </w:p>
    <w:p w14:paraId="744DB796" w14:textId="77777777" w:rsidR="00720EDD" w:rsidRPr="00B12507" w:rsidRDefault="00720EDD" w:rsidP="00560FD5">
      <w:pPr>
        <w:pStyle w:val="CMDOutput"/>
        <w:spacing w:line="276" w:lineRule="auto"/>
      </w:pPr>
      <w:r>
        <w:t>Neighbor ID Pri State Dead Time Address Interface</w:t>
      </w:r>
    </w:p>
    <w:p w14:paraId="6488F1F2" w14:textId="77777777" w:rsidR="00720EDD" w:rsidRPr="00B12507" w:rsidRDefault="00720EDD" w:rsidP="00560FD5">
      <w:pPr>
        <w:pStyle w:val="CMDOutput"/>
        <w:spacing w:line="276" w:lineRule="auto"/>
      </w:pPr>
      <w:r>
        <w:t>192.168.31.11 1 PULS/DROTHER 00:00:36 192.168.1.1 GigabiteThernet0/0</w:t>
      </w:r>
    </w:p>
    <w:p w14:paraId="74B6C5E0" w14:textId="77777777" w:rsidR="00720EDD" w:rsidRDefault="00720EDD" w:rsidP="00560FD5">
      <w:pPr>
        <w:pStyle w:val="CMDOutput"/>
        <w:spacing w:line="276" w:lineRule="auto"/>
      </w:pPr>
      <w:r>
        <w:t>192.168.31.33 2 FULL/DR 00:00:36 192.168.1.3 GigabitEthernet0/0</w:t>
      </w:r>
    </w:p>
    <w:p w14:paraId="22D210F9" w14:textId="77777777" w:rsidR="00720EDD" w:rsidRDefault="00720EDD" w:rsidP="00560FD5">
      <w:pPr>
        <w:pStyle w:val="CMDOutput"/>
        <w:spacing w:line="276" w:lineRule="auto"/>
      </w:pPr>
    </w:p>
    <w:p w14:paraId="6FE1D7D4" w14:textId="77777777" w:rsidR="00720EDD" w:rsidRPr="00BE7D86" w:rsidRDefault="00720EDD" w:rsidP="00560FD5">
      <w:pPr>
        <w:pStyle w:val="CMD"/>
        <w:spacing w:line="276" w:lineRule="auto"/>
      </w:pPr>
      <w:r>
        <w:t>RC#</w:t>
      </w:r>
      <w:r>
        <w:rPr>
          <w:b/>
        </w:rPr>
        <w:t xml:space="preserve"> show ip ospf neighbor</w:t>
      </w:r>
    </w:p>
    <w:p w14:paraId="4621C2C5" w14:textId="77777777" w:rsidR="00720EDD" w:rsidRPr="00BE7D86" w:rsidRDefault="00720EDD" w:rsidP="00560FD5">
      <w:pPr>
        <w:pStyle w:val="CMDOutput"/>
        <w:spacing w:line="276" w:lineRule="auto"/>
      </w:pPr>
    </w:p>
    <w:p w14:paraId="1839E8FE" w14:textId="77777777" w:rsidR="00720EDD" w:rsidRPr="00BE7D86" w:rsidRDefault="00720EDD" w:rsidP="00560FD5">
      <w:pPr>
        <w:pStyle w:val="CMDOutput"/>
        <w:spacing w:line="276" w:lineRule="auto"/>
      </w:pPr>
      <w:r>
        <w:t>Neighbor ID Pri State Dead Time Address Interface</w:t>
      </w:r>
    </w:p>
    <w:p w14:paraId="00AC218F" w14:textId="77777777" w:rsidR="00720EDD" w:rsidRPr="00BE7D86" w:rsidRDefault="00720EDD" w:rsidP="00560FD5">
      <w:pPr>
        <w:pStyle w:val="CMDOutput"/>
        <w:spacing w:line="276" w:lineRule="auto"/>
      </w:pPr>
      <w:r>
        <w:t>192.168.31.11 1 PULS/DROTHER 00:00:39 192.168.1.1 GigabiteThernet0/0</w:t>
      </w:r>
    </w:p>
    <w:p w14:paraId="669010C9" w14:textId="77777777" w:rsidR="00720EDD" w:rsidRDefault="00720EDD" w:rsidP="00560FD5">
      <w:pPr>
        <w:pStyle w:val="CMDOutput"/>
        <w:spacing w:line="276" w:lineRule="auto"/>
      </w:pPr>
      <w:r>
        <w:t>192.168.31.22 1 FULL/BDR 00:00:38 192.168.1.2 GigabitEthernet0/0</w:t>
      </w:r>
    </w:p>
    <w:p w14:paraId="3FE0E4CF" w14:textId="77777777" w:rsidR="00720EDD" w:rsidRDefault="00720EDD" w:rsidP="00560FD5">
      <w:pPr>
        <w:pStyle w:val="Heading4"/>
        <w:spacing w:line="276" w:lineRule="auto"/>
      </w:pPr>
      <w:r>
        <w:t>Questions:</w:t>
      </w:r>
    </w:p>
    <w:p w14:paraId="31B6ACD2" w14:textId="77777777" w:rsidR="00720EDD" w:rsidRDefault="00720EDD" w:rsidP="00560FD5">
      <w:pPr>
        <w:pStyle w:val="BodyTextL50"/>
        <w:spacing w:before="0" w:line="276" w:lineRule="auto"/>
      </w:pPr>
      <w:r>
        <w:t>Quel routeur est le routeur désigné (DR)?</w:t>
      </w:r>
    </w:p>
    <w:p w14:paraId="021E89F8" w14:textId="77777777" w:rsidR="00720EDD" w:rsidRDefault="00720EDD" w:rsidP="00560FD5">
      <w:pPr>
        <w:pStyle w:val="BodyTextL50"/>
        <w:spacing w:line="276" w:lineRule="auto"/>
      </w:pPr>
      <w:r>
        <w:t>Quel routeur est le routeur désigné de secours (BDR)?</w:t>
      </w:r>
    </w:p>
    <w:p w14:paraId="0C9A6E69" w14:textId="77777777" w:rsidR="00720EDD" w:rsidRDefault="00720EDD" w:rsidP="00560FD5">
      <w:pPr>
        <w:pStyle w:val="BodyTextL50"/>
        <w:spacing w:line="276" w:lineRule="auto"/>
      </w:pPr>
      <w:r>
        <w:t>Quel est l'état OSPF du routeur RA?</w:t>
      </w:r>
    </w:p>
    <w:p w14:paraId="75D09359" w14:textId="77777777" w:rsidR="00720EDD" w:rsidRPr="00521846" w:rsidRDefault="00720EDD" w:rsidP="00560FD5">
      <w:pPr>
        <w:pStyle w:val="Heading3"/>
        <w:spacing w:line="276" w:lineRule="auto"/>
      </w:pPr>
      <w:r>
        <w:t>Activez le débogage des contiguïtés OSPF IP.</w:t>
      </w:r>
    </w:p>
    <w:p w14:paraId="5DB1A2B5" w14:textId="77777777" w:rsidR="00720EDD" w:rsidRDefault="00720EDD" w:rsidP="00560FD5">
      <w:pPr>
        <w:pStyle w:val="BodyTextL25"/>
        <w:spacing w:line="276" w:lineRule="auto"/>
      </w:pPr>
      <w:r>
        <w:t xml:space="preserve">Vous pouvez contrôler le processus de sélection du routeur désigné (DR) et du routeur désigné de secours (BDR) à l'aide d'une commande </w:t>
      </w:r>
      <w:r w:rsidRPr="00383003">
        <w:rPr>
          <w:b/>
        </w:rPr>
        <w:t>debug</w:t>
      </w:r>
      <w:r>
        <w:t xml:space="preserve">. Sur </w:t>
      </w:r>
      <w:r w:rsidRPr="001D37AE">
        <w:rPr>
          <w:b/>
        </w:rPr>
        <w:t>RA</w:t>
      </w:r>
      <w:r>
        <w:t xml:space="preserve"> et </w:t>
      </w:r>
      <w:r w:rsidRPr="001D37AE">
        <w:rPr>
          <w:b/>
        </w:rPr>
        <w:t>RB</w:t>
      </w:r>
      <w:r>
        <w:t>, saisissez la commande suivante.</w:t>
      </w:r>
    </w:p>
    <w:p w14:paraId="02BBF0D2" w14:textId="77777777" w:rsidR="00720EDD" w:rsidRDefault="00720EDD" w:rsidP="00560FD5">
      <w:pPr>
        <w:pStyle w:val="CMD"/>
        <w:spacing w:line="276" w:lineRule="auto"/>
      </w:pPr>
      <w:r>
        <w:t xml:space="preserve">RA# </w:t>
      </w:r>
      <w:r>
        <w:rPr>
          <w:b/>
        </w:rPr>
        <w:t>debug ip ospf adj</w:t>
      </w:r>
    </w:p>
    <w:p w14:paraId="7F124D73" w14:textId="77777777" w:rsidR="00720EDD" w:rsidRDefault="00720EDD" w:rsidP="00560FD5">
      <w:pPr>
        <w:pStyle w:val="CMD"/>
        <w:spacing w:line="276" w:lineRule="auto"/>
        <w:rPr>
          <w:b/>
        </w:rPr>
      </w:pPr>
      <w:r>
        <w:t xml:space="preserve">RB# </w:t>
      </w:r>
      <w:proofErr w:type="spellStart"/>
      <w:r>
        <w:rPr>
          <w:b/>
        </w:rPr>
        <w:t>debug</w:t>
      </w:r>
      <w:proofErr w:type="spellEnd"/>
      <w:r>
        <w:rPr>
          <w:b/>
        </w:rPr>
        <w:t xml:space="preserve"> </w:t>
      </w:r>
      <w:proofErr w:type="spellStart"/>
      <w:r>
        <w:rPr>
          <w:b/>
        </w:rPr>
        <w:t>ip</w:t>
      </w:r>
      <w:proofErr w:type="spellEnd"/>
      <w:r>
        <w:rPr>
          <w:b/>
        </w:rPr>
        <w:t xml:space="preserve"> </w:t>
      </w:r>
      <w:proofErr w:type="spellStart"/>
      <w:r>
        <w:rPr>
          <w:b/>
        </w:rPr>
        <w:t>ospf</w:t>
      </w:r>
      <w:proofErr w:type="spellEnd"/>
      <w:r>
        <w:rPr>
          <w:b/>
        </w:rPr>
        <w:t xml:space="preserve"> </w:t>
      </w:r>
      <w:proofErr w:type="spellStart"/>
      <w:r>
        <w:rPr>
          <w:b/>
        </w:rPr>
        <w:t>adj</w:t>
      </w:r>
      <w:proofErr w:type="spellEnd"/>
    </w:p>
    <w:p w14:paraId="3E84CEBE" w14:textId="77777777" w:rsidR="00560FD5" w:rsidRPr="002506CF" w:rsidRDefault="00560FD5" w:rsidP="00560FD5">
      <w:pPr>
        <w:pStyle w:val="CMD"/>
        <w:spacing w:line="276" w:lineRule="auto"/>
        <w:rPr>
          <w:b/>
        </w:rPr>
      </w:pPr>
    </w:p>
    <w:p w14:paraId="7C323893" w14:textId="77777777" w:rsidR="00720EDD" w:rsidRPr="00521846" w:rsidRDefault="00720EDD" w:rsidP="00560FD5">
      <w:pPr>
        <w:pStyle w:val="Heading3"/>
        <w:spacing w:line="276" w:lineRule="auto"/>
      </w:pPr>
      <w:r>
        <w:t>Désactivez l'interface Gigabit Ethernet0/0 sur RC.</w:t>
      </w:r>
    </w:p>
    <w:p w14:paraId="2DB163A7" w14:textId="77777777" w:rsidR="00720EDD" w:rsidRDefault="00720EDD" w:rsidP="00560FD5">
      <w:pPr>
        <w:pStyle w:val="SubStepAlpha"/>
        <w:spacing w:line="276" w:lineRule="auto"/>
      </w:pPr>
      <w:r>
        <w:t xml:space="preserve">Utilisez la commande </w:t>
      </w:r>
      <w:r w:rsidRPr="00621FCF">
        <w:rPr>
          <w:b/>
        </w:rPr>
        <w:t>shutdown</w:t>
      </w:r>
      <w:r>
        <w:t xml:space="preserve"> pour désactiver la liaison entre </w:t>
      </w:r>
      <w:r w:rsidRPr="00075074">
        <w:rPr>
          <w:b/>
        </w:rPr>
        <w:t>RC</w:t>
      </w:r>
      <w:r>
        <w:t xml:space="preserve"> et le commutateur afin de permettre la modification des rôles.</w:t>
      </w:r>
    </w:p>
    <w:p w14:paraId="0948C813" w14:textId="77777777" w:rsidR="00720EDD" w:rsidRDefault="00720EDD" w:rsidP="00560FD5">
      <w:pPr>
        <w:pStyle w:val="SubStepAlpha"/>
        <w:spacing w:line="276" w:lineRule="auto"/>
      </w:pPr>
      <w:r>
        <w:t xml:space="preserve">Patientez environ 30 secondes l'expiration des intervalles des paquets Dead sur </w:t>
      </w:r>
      <w:r w:rsidRPr="00A53E2E">
        <w:rPr>
          <w:b/>
        </w:rPr>
        <w:t>RA</w:t>
      </w:r>
      <w:r>
        <w:t xml:space="preserve"> et </w:t>
      </w:r>
      <w:r w:rsidRPr="00A53E2E">
        <w:rPr>
          <w:b/>
        </w:rPr>
        <w:t>RB</w:t>
      </w:r>
      <w:r>
        <w:t>.</w:t>
      </w:r>
    </w:p>
    <w:p w14:paraId="4830428A" w14:textId="77777777" w:rsidR="00720EDD" w:rsidRDefault="00720EDD" w:rsidP="00560FD5">
      <w:pPr>
        <w:pStyle w:val="Heading4"/>
        <w:spacing w:line="276" w:lineRule="auto"/>
      </w:pPr>
      <w:r>
        <w:t>Question:</w:t>
      </w:r>
    </w:p>
    <w:p w14:paraId="7E758677" w14:textId="77777777" w:rsidR="00720EDD" w:rsidRDefault="00720EDD" w:rsidP="00560FD5">
      <w:pPr>
        <w:pStyle w:val="BodyTextL50"/>
        <w:spacing w:before="0" w:line="276" w:lineRule="auto"/>
      </w:pPr>
      <w:r>
        <w:t>D'après les résultats du débogage, quels routeurs ont été sélectionnés respectivement comme routeur désigné (DR) et routeur désigné de secours (BDR)?</w:t>
      </w:r>
    </w:p>
    <w:p w14:paraId="2E26D972" w14:textId="77777777" w:rsidR="00720EDD" w:rsidRPr="00521846" w:rsidRDefault="00720EDD" w:rsidP="00560FD5">
      <w:pPr>
        <w:pStyle w:val="Heading3"/>
        <w:spacing w:line="276" w:lineRule="auto"/>
      </w:pPr>
      <w:r>
        <w:t>Rétablissez l'interface Gigabit Ethernet0/0 sur RC.</w:t>
      </w:r>
    </w:p>
    <w:p w14:paraId="2370C7C7" w14:textId="77777777" w:rsidR="00720EDD" w:rsidRDefault="00720EDD" w:rsidP="00560FD5">
      <w:pPr>
        <w:pStyle w:val="SubStepAlpha"/>
        <w:spacing w:line="276" w:lineRule="auto"/>
      </w:pPr>
      <w:r>
        <w:t xml:space="preserve">Réactivez la liaison entre </w:t>
      </w:r>
      <w:r>
        <w:rPr>
          <w:b/>
        </w:rPr>
        <w:t>RC</w:t>
      </w:r>
      <w:r>
        <w:t xml:space="preserve"> et le commutateur.</w:t>
      </w:r>
    </w:p>
    <w:p w14:paraId="38ACDD35" w14:textId="77777777" w:rsidR="00720EDD" w:rsidRDefault="00720EDD" w:rsidP="00560FD5">
      <w:pPr>
        <w:pStyle w:val="SubStepAlpha"/>
        <w:spacing w:line="276" w:lineRule="auto"/>
      </w:pPr>
      <w:r>
        <w:t>Attendez la sélection du nouveau routeur désigné (DR) et du nouveau routeur désigné de secours (BDR).</w:t>
      </w:r>
    </w:p>
    <w:p w14:paraId="5AAF11C5" w14:textId="77777777" w:rsidR="00720EDD" w:rsidRDefault="00720EDD" w:rsidP="00560FD5">
      <w:pPr>
        <w:pStyle w:val="Heading4"/>
        <w:spacing w:line="276" w:lineRule="auto"/>
      </w:pPr>
      <w:r>
        <w:t>Question:</w:t>
      </w:r>
    </w:p>
    <w:p w14:paraId="09499267" w14:textId="77777777" w:rsidR="00720EDD" w:rsidRDefault="00720EDD" w:rsidP="00560FD5">
      <w:pPr>
        <w:pStyle w:val="BodyTextL50"/>
        <w:spacing w:before="0" w:line="276" w:lineRule="auto"/>
      </w:pPr>
      <w:r>
        <w:t>Les rôles de DR et de BDR ont-ils été modifiés? Expliquez votre réponse.</w:t>
      </w:r>
    </w:p>
    <w:p w14:paraId="6CB34E93" w14:textId="77777777" w:rsidR="004E32DC" w:rsidRDefault="004E32DC" w:rsidP="00560FD5">
      <w:pPr>
        <w:pStyle w:val="BodyTextL50"/>
        <w:spacing w:before="0" w:line="276" w:lineRule="auto"/>
      </w:pPr>
    </w:p>
    <w:p w14:paraId="35DA3F56" w14:textId="77777777" w:rsidR="004E32DC" w:rsidRDefault="004E32DC" w:rsidP="00560FD5">
      <w:pPr>
        <w:pStyle w:val="BodyTextL50"/>
        <w:spacing w:before="0" w:line="276" w:lineRule="auto"/>
      </w:pPr>
    </w:p>
    <w:p w14:paraId="10BC894E" w14:textId="77777777" w:rsidR="004E32DC" w:rsidRDefault="004E32DC" w:rsidP="00560FD5">
      <w:pPr>
        <w:pStyle w:val="BodyTextL50"/>
        <w:spacing w:before="0" w:line="276" w:lineRule="auto"/>
      </w:pPr>
    </w:p>
    <w:p w14:paraId="1BDF49DB" w14:textId="77777777" w:rsidR="00720EDD" w:rsidRDefault="00720EDD" w:rsidP="00560FD5">
      <w:pPr>
        <w:pStyle w:val="SubStepAlpha"/>
        <w:spacing w:line="276" w:lineRule="auto"/>
      </w:pPr>
      <w:r>
        <w:lastRenderedPageBreak/>
        <w:t xml:space="preserve">Vérifiez les affectations DR et BDR à l'aide de la commande </w:t>
      </w:r>
      <w:r>
        <w:rPr>
          <w:b/>
        </w:rPr>
        <w:t>show ip ospf neighbor</w:t>
      </w:r>
      <w:r>
        <w:t xml:space="preserve"> sur le routeur </w:t>
      </w:r>
      <w:r w:rsidRPr="00621FCF">
        <w:rPr>
          <w:b/>
        </w:rPr>
        <w:t>RC</w:t>
      </w:r>
      <w:r>
        <w:t>.</w:t>
      </w:r>
    </w:p>
    <w:p w14:paraId="6021151F" w14:textId="77777777" w:rsidR="00720EDD" w:rsidRDefault="00720EDD" w:rsidP="00560FD5">
      <w:pPr>
        <w:pStyle w:val="CMD"/>
        <w:spacing w:line="276" w:lineRule="auto"/>
      </w:pPr>
      <w:r>
        <w:t>RC#</w:t>
      </w:r>
      <w:r>
        <w:rPr>
          <w:b/>
        </w:rPr>
        <w:t xml:space="preserve"> show ip ospf neighbor</w:t>
      </w:r>
    </w:p>
    <w:p w14:paraId="703439CC" w14:textId="77777777" w:rsidR="00720EDD" w:rsidRDefault="00720EDD" w:rsidP="00560FD5">
      <w:pPr>
        <w:pStyle w:val="CMD"/>
        <w:spacing w:line="276" w:lineRule="auto"/>
      </w:pPr>
    </w:p>
    <w:p w14:paraId="1E9A4AC3" w14:textId="77777777" w:rsidR="00720EDD" w:rsidRDefault="00720EDD" w:rsidP="00560FD5">
      <w:pPr>
        <w:pStyle w:val="CMDOutput"/>
        <w:spacing w:line="276" w:lineRule="auto"/>
      </w:pPr>
      <w:r>
        <w:t>Neighbor ID Pri State Dead Time Address Interface</w:t>
      </w:r>
    </w:p>
    <w:p w14:paraId="2032D3DD" w14:textId="77777777" w:rsidR="00720EDD" w:rsidRDefault="00720EDD" w:rsidP="00560FD5">
      <w:pPr>
        <w:pStyle w:val="CMDOutput"/>
        <w:spacing w:line="276" w:lineRule="auto"/>
      </w:pPr>
      <w:r>
        <w:t>192.168.31.22 1 FULL/DR 00:00:34 192.168.1.2 GigabitEthernet0/0</w:t>
      </w:r>
    </w:p>
    <w:p w14:paraId="58F68187" w14:textId="77777777" w:rsidR="00720EDD" w:rsidRDefault="00720EDD" w:rsidP="00560FD5">
      <w:pPr>
        <w:pStyle w:val="CMDOutput"/>
        <w:spacing w:line="276" w:lineRule="auto"/>
      </w:pPr>
      <w:r>
        <w:t>192.168.31.11 1 FULL/BDR 00:00:34 192.168.1.1 GigabitEthernet0/0</w:t>
      </w:r>
    </w:p>
    <w:p w14:paraId="03D3F362" w14:textId="77777777" w:rsidR="00720EDD" w:rsidRDefault="00720EDD" w:rsidP="00560FD5">
      <w:pPr>
        <w:pStyle w:val="CMDOutput"/>
        <w:spacing w:line="276" w:lineRule="auto"/>
      </w:pPr>
    </w:p>
    <w:p w14:paraId="752CBA2F" w14:textId="77777777" w:rsidR="00720EDD" w:rsidRDefault="00720EDD" w:rsidP="00560FD5">
      <w:pPr>
        <w:pStyle w:val="BodyText1"/>
        <w:spacing w:line="276" w:lineRule="auto"/>
        <w:ind w:left="720"/>
      </w:pPr>
      <w:r>
        <w:rPr>
          <w:b/>
        </w:rPr>
        <w:t>Remarque</w:t>
      </w:r>
      <w:r w:rsidRPr="00720EDD">
        <w:t xml:space="preserve">: si la commande </w:t>
      </w:r>
      <w:r>
        <w:rPr>
          <w:b/>
        </w:rPr>
        <w:t>show ip ospf neighbor</w:t>
      </w:r>
      <w:r>
        <w:t xml:space="preserve"> ne renvoie pas RB en tant que DR et RA en tant que BDR, désactivez le débogage sur RA et RB avec la commande </w:t>
      </w:r>
      <w:r>
        <w:rPr>
          <w:b/>
        </w:rPr>
        <w:t>undebug all</w:t>
      </w:r>
      <w:r>
        <w:t xml:space="preserve"> et recommencez les étapes 4 et 5.</w:t>
      </w:r>
    </w:p>
    <w:p w14:paraId="4FEF9722" w14:textId="77777777" w:rsidR="00720EDD" w:rsidRPr="00521846" w:rsidRDefault="00720EDD" w:rsidP="00560FD5">
      <w:pPr>
        <w:pStyle w:val="Heading3"/>
        <w:spacing w:line="276" w:lineRule="auto"/>
      </w:pPr>
      <w:r>
        <w:t>Désactivez l'interface GigabitEthernet0/0 sur RB.</w:t>
      </w:r>
    </w:p>
    <w:p w14:paraId="3585C925" w14:textId="77777777" w:rsidR="00720EDD" w:rsidRDefault="00720EDD" w:rsidP="00560FD5">
      <w:pPr>
        <w:pStyle w:val="SubStepAlpha"/>
        <w:spacing w:line="276" w:lineRule="auto"/>
      </w:pPr>
      <w:r>
        <w:t xml:space="preserve">Désactivez la liaison entre </w:t>
      </w:r>
      <w:r>
        <w:rPr>
          <w:b/>
        </w:rPr>
        <w:t>RB</w:t>
      </w:r>
      <w:r>
        <w:t xml:space="preserve"> et le commutateur afin de permettre la modification des rôles.</w:t>
      </w:r>
    </w:p>
    <w:p w14:paraId="68826974" w14:textId="77777777" w:rsidR="00720EDD" w:rsidRDefault="00720EDD" w:rsidP="00560FD5">
      <w:pPr>
        <w:pStyle w:val="SubStepAlpha"/>
        <w:spacing w:line="276" w:lineRule="auto"/>
      </w:pPr>
      <w:r>
        <w:t xml:space="preserve">Patientez environ 30 secondes l'expiration des minuteurs de mise en attente sur </w:t>
      </w:r>
      <w:r w:rsidRPr="00A53E2E">
        <w:rPr>
          <w:b/>
        </w:rPr>
        <w:t>RA</w:t>
      </w:r>
      <w:r>
        <w:t xml:space="preserve"> et </w:t>
      </w:r>
      <w:r w:rsidRPr="00A53E2E">
        <w:rPr>
          <w:b/>
        </w:rPr>
        <w:t>RC</w:t>
      </w:r>
      <w:r>
        <w:t>.</w:t>
      </w:r>
    </w:p>
    <w:p w14:paraId="6E147F40" w14:textId="77777777" w:rsidR="00720EDD" w:rsidRDefault="00720EDD" w:rsidP="00560FD5">
      <w:pPr>
        <w:pStyle w:val="Heading4"/>
        <w:spacing w:line="276" w:lineRule="auto"/>
      </w:pPr>
      <w:r>
        <w:t>Question:</w:t>
      </w:r>
    </w:p>
    <w:p w14:paraId="23629A9C" w14:textId="77777777" w:rsidR="00720EDD" w:rsidRDefault="00720EDD" w:rsidP="00560FD5">
      <w:pPr>
        <w:pStyle w:val="BodyTextL50"/>
        <w:spacing w:before="0" w:line="276" w:lineRule="auto"/>
      </w:pPr>
      <w:r>
        <w:t xml:space="preserve">D'après les résultats du débogage sur </w:t>
      </w:r>
      <w:r>
        <w:rPr>
          <w:b/>
        </w:rPr>
        <w:t>RA</w:t>
      </w:r>
      <w:r>
        <w:t>, quels routeurs ont été sélectionnés respectivement comme routeur désigné (DR) et routeur désigné de secours (BDR)?</w:t>
      </w:r>
    </w:p>
    <w:p w14:paraId="293D2D79" w14:textId="77777777" w:rsidR="00720EDD" w:rsidRPr="00521846" w:rsidRDefault="00720EDD" w:rsidP="00560FD5">
      <w:pPr>
        <w:pStyle w:val="Heading3"/>
        <w:spacing w:line="276" w:lineRule="auto"/>
      </w:pPr>
      <w:r>
        <w:t>Rétablissez l'interface Gigabit Ethernet0/0 sur RB.</w:t>
      </w:r>
    </w:p>
    <w:p w14:paraId="2B0647FC" w14:textId="77777777" w:rsidR="00720EDD" w:rsidRDefault="00720EDD" w:rsidP="00560FD5">
      <w:pPr>
        <w:pStyle w:val="SubStepAlpha"/>
        <w:spacing w:line="276" w:lineRule="auto"/>
      </w:pPr>
      <w:r>
        <w:t xml:space="preserve">Réactivez la liaison entre </w:t>
      </w:r>
      <w:r>
        <w:rPr>
          <w:b/>
        </w:rPr>
        <w:t>RB</w:t>
      </w:r>
      <w:r>
        <w:t xml:space="preserve"> et le commutateur.</w:t>
      </w:r>
    </w:p>
    <w:p w14:paraId="2B045DE6" w14:textId="77777777" w:rsidR="00720EDD" w:rsidRDefault="00720EDD" w:rsidP="00560FD5">
      <w:pPr>
        <w:pStyle w:val="Heading4"/>
        <w:spacing w:line="276" w:lineRule="auto"/>
      </w:pPr>
      <w:r>
        <w:t>Question:</w:t>
      </w:r>
    </w:p>
    <w:p w14:paraId="619301BE" w14:textId="77777777" w:rsidR="00720EDD" w:rsidRDefault="00720EDD" w:rsidP="00560FD5">
      <w:pPr>
        <w:pStyle w:val="BodyTextL50"/>
        <w:spacing w:before="0" w:line="276" w:lineRule="auto"/>
      </w:pPr>
      <w:r>
        <w:t>Attendez la sélection du nouveau routeur désigné (DR) et du nouveau routeur désigné de secours (BDR). Les rôles de DR et de BDR ont-ils été modifiés? Expliquez votre réponse.</w:t>
      </w:r>
    </w:p>
    <w:p w14:paraId="6AD794DC" w14:textId="77777777" w:rsidR="00720EDD" w:rsidRDefault="00720EDD" w:rsidP="00560FD5">
      <w:pPr>
        <w:pStyle w:val="SubStepAlpha"/>
        <w:spacing w:line="276" w:lineRule="auto"/>
      </w:pPr>
      <w:r>
        <w:t xml:space="preserve">Utilisez la commande </w:t>
      </w:r>
      <w:r>
        <w:rPr>
          <w:b/>
        </w:rPr>
        <w:t>show ip ospf interface</w:t>
      </w:r>
      <w:r>
        <w:t xml:space="preserve"> sur le routeur RC.</w:t>
      </w:r>
    </w:p>
    <w:p w14:paraId="6B76B5D4" w14:textId="77777777" w:rsidR="00720EDD" w:rsidRDefault="00720EDD" w:rsidP="00560FD5">
      <w:pPr>
        <w:pStyle w:val="Heading4"/>
        <w:spacing w:line="276" w:lineRule="auto"/>
      </w:pPr>
      <w:r>
        <w:t>Question:</w:t>
      </w:r>
    </w:p>
    <w:p w14:paraId="442A743C" w14:textId="77777777" w:rsidR="00720EDD" w:rsidRDefault="00720EDD" w:rsidP="00560FD5">
      <w:pPr>
        <w:pStyle w:val="BodyTextL50"/>
        <w:spacing w:before="0" w:line="276" w:lineRule="auto"/>
      </w:pPr>
      <w:r>
        <w:t>Quel est l'état du routeur RC maintenant?</w:t>
      </w:r>
    </w:p>
    <w:p w14:paraId="7AC0D3EB" w14:textId="77777777" w:rsidR="00720EDD" w:rsidRPr="00521846" w:rsidRDefault="00720EDD" w:rsidP="00560FD5">
      <w:pPr>
        <w:pStyle w:val="Heading3"/>
        <w:spacing w:line="276" w:lineRule="auto"/>
      </w:pPr>
      <w:r>
        <w:t>Désactivez le débogage.</w:t>
      </w:r>
    </w:p>
    <w:p w14:paraId="528ED20F" w14:textId="67162989" w:rsidR="00720EDD" w:rsidRDefault="00720EDD" w:rsidP="00560FD5">
      <w:pPr>
        <w:pStyle w:val="BodyTextL25"/>
        <w:spacing w:line="276" w:lineRule="auto"/>
      </w:pPr>
      <w:r>
        <w:t xml:space="preserve">Entrez la commande </w:t>
      </w:r>
      <w:r>
        <w:rPr>
          <w:b/>
        </w:rPr>
        <w:t>undebug all</w:t>
      </w:r>
      <w:r>
        <w:t xml:space="preserve"> sur </w:t>
      </w:r>
      <w:r w:rsidRPr="00075074">
        <w:rPr>
          <w:b/>
        </w:rPr>
        <w:t>RA</w:t>
      </w:r>
      <w:r>
        <w:t xml:space="preserve"> et </w:t>
      </w:r>
      <w:r w:rsidRPr="00075074">
        <w:rPr>
          <w:b/>
        </w:rPr>
        <w:t>RB</w:t>
      </w:r>
      <w:r>
        <w:t xml:space="preserve"> pour désactiver le débogage.</w:t>
      </w:r>
    </w:p>
    <w:p w14:paraId="58444FE6" w14:textId="5E10A80C" w:rsidR="00D90778" w:rsidRPr="00A56CF2" w:rsidRDefault="00D90778" w:rsidP="00560FD5">
      <w:pPr>
        <w:pStyle w:val="ConfigWindow"/>
        <w:spacing w:line="276" w:lineRule="auto"/>
      </w:pPr>
      <w:r>
        <w:t>Fermez la fenêtre de configuration.</w:t>
      </w:r>
    </w:p>
    <w:p w14:paraId="4C1D74AC" w14:textId="77777777" w:rsidR="00720EDD" w:rsidRPr="004C0909" w:rsidRDefault="00720EDD" w:rsidP="00560FD5">
      <w:pPr>
        <w:pStyle w:val="Heading2"/>
        <w:spacing w:before="120" w:line="276" w:lineRule="auto"/>
      </w:pPr>
      <w:r>
        <w:t>Modification de la priorité OSPF et sélections forcées</w:t>
      </w:r>
    </w:p>
    <w:p w14:paraId="2111C18E" w14:textId="77777777" w:rsidR="00720EDD" w:rsidRDefault="00720EDD" w:rsidP="00560FD5">
      <w:pPr>
        <w:pStyle w:val="Heading3"/>
        <w:spacing w:line="276" w:lineRule="auto"/>
      </w:pPr>
      <w:r>
        <w:t>Configurez les priorités OSPF sur chaque routeur.</w:t>
      </w:r>
    </w:p>
    <w:p w14:paraId="413B1A9C" w14:textId="77777777" w:rsidR="00720EDD" w:rsidRDefault="00720EDD" w:rsidP="00560FD5">
      <w:pPr>
        <w:pStyle w:val="SubStepAlpha"/>
        <w:spacing w:line="276" w:lineRule="auto"/>
      </w:pPr>
      <w:r>
        <w:t>Pour modifier le routeur désigné (DR) et le routeur désigné de secours (BDR), utilisez la commande</w:t>
      </w:r>
      <w:r>
        <w:rPr>
          <w:b/>
        </w:rPr>
        <w:t xml:space="preserve"> ip ospf priority</w:t>
      </w:r>
      <w:r>
        <w:t xml:space="preserve"> pour configurer le port GigabitEthernet 0/0 de chaque routeur à l'aide des priorités d'interface OSPF suivantes:</w:t>
      </w:r>
    </w:p>
    <w:p w14:paraId="1378AB17" w14:textId="77777777" w:rsidR="00720EDD" w:rsidRDefault="00720EDD" w:rsidP="00560FD5">
      <w:pPr>
        <w:pStyle w:val="Bulletlevel1"/>
        <w:tabs>
          <w:tab w:val="clear" w:pos="720"/>
          <w:tab w:val="num" w:pos="1080"/>
        </w:tabs>
        <w:spacing w:before="60" w:after="60" w:line="276" w:lineRule="auto"/>
        <w:ind w:left="1080"/>
      </w:pPr>
      <w:r>
        <w:rPr>
          <w:b/>
        </w:rPr>
        <w:t>RA</w:t>
      </w:r>
      <w:r w:rsidRPr="00A56CF2">
        <w:t>: 200</w:t>
      </w:r>
    </w:p>
    <w:p w14:paraId="174851B9" w14:textId="77777777" w:rsidR="00720EDD" w:rsidRDefault="00720EDD" w:rsidP="00560FD5">
      <w:pPr>
        <w:pStyle w:val="Bulletlevel1"/>
        <w:tabs>
          <w:tab w:val="clear" w:pos="720"/>
          <w:tab w:val="num" w:pos="1080"/>
        </w:tabs>
        <w:spacing w:before="60" w:after="60" w:line="276" w:lineRule="auto"/>
        <w:ind w:left="1080"/>
      </w:pPr>
      <w:r>
        <w:rPr>
          <w:b/>
        </w:rPr>
        <w:t>RB</w:t>
      </w:r>
      <w:r w:rsidRPr="00A56CF2">
        <w:t>: 100</w:t>
      </w:r>
    </w:p>
    <w:p w14:paraId="4C73DACE" w14:textId="1BE091F0" w:rsidR="00720EDD" w:rsidRDefault="00720EDD" w:rsidP="00560FD5">
      <w:pPr>
        <w:pStyle w:val="Bulletlevel1"/>
        <w:tabs>
          <w:tab w:val="clear" w:pos="720"/>
          <w:tab w:val="num" w:pos="1080"/>
        </w:tabs>
        <w:spacing w:before="60" w:after="0" w:line="276" w:lineRule="auto"/>
        <w:ind w:left="1080"/>
      </w:pPr>
      <w:r>
        <w:rPr>
          <w:b/>
        </w:rPr>
        <w:t>RC</w:t>
      </w:r>
      <w:r w:rsidRPr="00A56CF2">
        <w:t>: 1 (Priorité par défaut)</w:t>
      </w:r>
    </w:p>
    <w:p w14:paraId="114B6527" w14:textId="22252B70" w:rsidR="00D90778" w:rsidRDefault="00D90778" w:rsidP="00560FD5">
      <w:pPr>
        <w:pStyle w:val="ConfigWindow"/>
        <w:spacing w:line="276" w:lineRule="auto"/>
      </w:pPr>
      <w:r>
        <w:t>Ouvrez la fenêtre de configuration.</w:t>
      </w:r>
    </w:p>
    <w:p w14:paraId="139DFE4F" w14:textId="77777777" w:rsidR="00720EDD" w:rsidRPr="00621FCF" w:rsidRDefault="00720EDD" w:rsidP="00560FD5">
      <w:pPr>
        <w:pStyle w:val="CMD"/>
        <w:spacing w:line="276" w:lineRule="auto"/>
        <w:rPr>
          <w:b/>
        </w:rPr>
      </w:pPr>
      <w:r>
        <w:t>RA(config)#</w:t>
      </w:r>
      <w:r>
        <w:rPr>
          <w:b/>
        </w:rPr>
        <w:t xml:space="preserve"> interface g0/0</w:t>
      </w:r>
    </w:p>
    <w:p w14:paraId="2F31DEA3" w14:textId="77777777" w:rsidR="00720EDD" w:rsidRDefault="00720EDD" w:rsidP="00560FD5">
      <w:pPr>
        <w:pStyle w:val="CMD"/>
        <w:spacing w:line="276" w:lineRule="auto"/>
        <w:rPr>
          <w:b/>
        </w:rPr>
      </w:pPr>
      <w:r>
        <w:t>RA(config-if)#</w:t>
      </w:r>
      <w:r>
        <w:rPr>
          <w:b/>
        </w:rPr>
        <w:t xml:space="preserve"> ip ospf priority 200</w:t>
      </w:r>
    </w:p>
    <w:p w14:paraId="2736E710" w14:textId="77777777" w:rsidR="00720EDD" w:rsidRDefault="00720EDD" w:rsidP="00560FD5">
      <w:pPr>
        <w:pStyle w:val="SubStepAlpha"/>
        <w:spacing w:line="276" w:lineRule="auto"/>
      </w:pPr>
      <w:r>
        <w:t xml:space="preserve">Set the priority on router </w:t>
      </w:r>
      <w:r w:rsidRPr="00157274">
        <w:rPr>
          <w:b/>
        </w:rPr>
        <w:t>RB</w:t>
      </w:r>
      <w:r>
        <w:t xml:space="preserve"> and </w:t>
      </w:r>
      <w:r w:rsidRPr="00157274">
        <w:rPr>
          <w:b/>
        </w:rPr>
        <w:t>RC</w:t>
      </w:r>
      <w:r>
        <w:t>.</w:t>
      </w:r>
    </w:p>
    <w:p w14:paraId="2F64ED44" w14:textId="77777777" w:rsidR="00720EDD" w:rsidRDefault="00720EDD" w:rsidP="00560FD5">
      <w:pPr>
        <w:pStyle w:val="Heading3"/>
        <w:spacing w:line="276" w:lineRule="auto"/>
      </w:pPr>
      <w:r>
        <w:lastRenderedPageBreak/>
        <w:t>Forcer une élection en réinitialisant le processus OSPF sur les routeurs.</w:t>
      </w:r>
    </w:p>
    <w:p w14:paraId="4DEF0EA3" w14:textId="77777777" w:rsidR="00720EDD" w:rsidRPr="00164B5E" w:rsidRDefault="00720EDD" w:rsidP="00560FD5">
      <w:pPr>
        <w:pStyle w:val="BodyTextL25"/>
        <w:spacing w:line="276" w:lineRule="auto"/>
      </w:pPr>
      <w:r>
        <w:t xml:space="preserve">En commençant par le routeur </w:t>
      </w:r>
      <w:r w:rsidRPr="00EC0719">
        <w:rPr>
          <w:b/>
        </w:rPr>
        <w:t>RA</w:t>
      </w:r>
      <w:r>
        <w:t xml:space="preserve">, </w:t>
      </w:r>
      <w:r>
        <w:rPr>
          <w:b/>
        </w:rPr>
        <w:t>exécutez le processus Ospf ip clear</w:t>
      </w:r>
      <w:r>
        <w:t xml:space="preserve"> sur chaque routeur pour réinitialiser le processus OSPF.</w:t>
      </w:r>
    </w:p>
    <w:p w14:paraId="6711613F" w14:textId="77777777" w:rsidR="00720EDD" w:rsidRPr="00F26956" w:rsidRDefault="00720EDD" w:rsidP="00560FD5">
      <w:pPr>
        <w:pStyle w:val="Heading3"/>
        <w:spacing w:line="276" w:lineRule="auto"/>
      </w:pPr>
      <w:r>
        <w:t>Vérifiez que le DR et le BDR ont été correctement sélectionnés.</w:t>
      </w:r>
    </w:p>
    <w:p w14:paraId="20CCAC85" w14:textId="77777777" w:rsidR="00720EDD" w:rsidRDefault="00720EDD" w:rsidP="00560FD5">
      <w:pPr>
        <w:pStyle w:val="BodyTextL25"/>
        <w:spacing w:line="276" w:lineRule="auto"/>
      </w:pPr>
      <w:r>
        <w:t xml:space="preserve">Attendez suffisamment longtemps pour permettre la convergence du protocole OSPF ainsi que la sélection du routeur désigné (DR) et du routeur désigné de secours (BDR). Cette opération devrait prendre quelques minutes. Vous pouvez cliquer sur </w:t>
      </w:r>
      <w:r>
        <w:rPr>
          <w:b/>
        </w:rPr>
        <w:t>Fast Forward Time</w:t>
      </w:r>
      <w:r>
        <w:t xml:space="preserve"> pour accélérer le processus.</w:t>
      </w:r>
    </w:p>
    <w:p w14:paraId="67031CBE" w14:textId="77777777" w:rsidR="00720EDD" w:rsidRDefault="00720EDD" w:rsidP="00560FD5">
      <w:pPr>
        <w:pStyle w:val="Heading4"/>
        <w:spacing w:line="276" w:lineRule="auto"/>
      </w:pPr>
      <w:r>
        <w:t>Question:</w:t>
      </w:r>
    </w:p>
    <w:p w14:paraId="7D72883A" w14:textId="77777777" w:rsidR="00720EDD" w:rsidRDefault="00720EDD" w:rsidP="00560FD5">
      <w:pPr>
        <w:pStyle w:val="BodyTextL25"/>
        <w:spacing w:before="0" w:line="276" w:lineRule="auto"/>
      </w:pPr>
      <w:r>
        <w:t xml:space="preserve">Conformément au résultat de la commande </w:t>
      </w:r>
      <w:r>
        <w:rPr>
          <w:b/>
        </w:rPr>
        <w:t>show ip ospf neighbor</w:t>
      </w:r>
      <w:r>
        <w:t xml:space="preserve"> sur les routeurs, quels routeurs sont désormais respectivement routeur désigné (DR) et routeur désigné de secours (BDR)?</w:t>
      </w:r>
    </w:p>
    <w:p w14:paraId="1807E327" w14:textId="299EF347" w:rsidR="00D90778" w:rsidRPr="00D90778" w:rsidRDefault="00D90778" w:rsidP="00560FD5">
      <w:pPr>
        <w:pStyle w:val="ConfigWindow"/>
        <w:spacing w:line="276" w:lineRule="auto"/>
      </w:pPr>
      <w:bookmarkStart w:id="0" w:name="_GoBack"/>
      <w:bookmarkEnd w:id="0"/>
      <w:r>
        <w:t>Fermez la fenêtre de configuration.</w:t>
      </w:r>
    </w:p>
    <w:p w14:paraId="44F36722" w14:textId="77777777" w:rsidR="00720EDD" w:rsidRDefault="00720EDD" w:rsidP="00560FD5">
      <w:pPr>
        <w:pStyle w:val="BodyTextL25"/>
        <w:spacing w:before="0" w:line="276" w:lineRule="auto"/>
      </w:pPr>
      <w:r>
        <w:rPr>
          <w:b/>
        </w:rPr>
        <w:t>Remarque</w:t>
      </w:r>
      <w:r w:rsidRPr="00720EDD">
        <w:t>: Si les routeurs ne sélectionnent pas les bons DR et BDR après avoir défini les priorités OSPF, essayez de redémarrer Packet Tracer.</w:t>
      </w:r>
    </w:p>
    <w:p w14:paraId="48C85F23" w14:textId="77777777" w:rsidR="00EC608F" w:rsidRPr="005E3B3F" w:rsidRDefault="00EC608F" w:rsidP="00560FD5">
      <w:pPr>
        <w:pStyle w:val="ConfigWindow"/>
        <w:spacing w:line="276" w:lineRule="auto"/>
      </w:pPr>
      <w:r>
        <w:t>Fin du document</w:t>
      </w:r>
    </w:p>
    <w:sectPr w:rsidR="00EC608F" w:rsidRPr="005E3B3F"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29B289" w14:textId="77777777" w:rsidR="008A7CF9" w:rsidRDefault="008A7CF9" w:rsidP="00710659">
      <w:pPr>
        <w:spacing w:after="0" w:line="240" w:lineRule="auto"/>
      </w:pPr>
      <w:r>
        <w:separator/>
      </w:r>
    </w:p>
    <w:p w14:paraId="0FB3022C" w14:textId="77777777" w:rsidR="008A7CF9" w:rsidRDefault="008A7CF9"/>
  </w:endnote>
  <w:endnote w:type="continuationSeparator" w:id="0">
    <w:p w14:paraId="47B6B822" w14:textId="77777777" w:rsidR="008A7CF9" w:rsidRDefault="008A7CF9" w:rsidP="00710659">
      <w:pPr>
        <w:spacing w:after="0" w:line="240" w:lineRule="auto"/>
      </w:pPr>
      <w:r>
        <w:continuationSeparator/>
      </w:r>
    </w:p>
    <w:p w14:paraId="47C2DC19" w14:textId="77777777" w:rsidR="008A7CF9" w:rsidRDefault="008A7C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88667" w14:textId="77777777" w:rsidR="0000048C" w:rsidRDefault="000004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97992" w14:textId="64D5EC93"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82533F">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2533F">
      <w:rPr>
        <w:b/>
        <w:noProof/>
        <w:szCs w:val="16"/>
      </w:rPr>
      <w:t>4</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82533F">
      <w:rPr>
        <w:b/>
        <w:noProof/>
        <w:szCs w:val="16"/>
      </w:rPr>
      <w:t>4</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41F79" w14:textId="302017FA"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82533F">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2533F">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82533F">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6A70CC" w14:textId="77777777" w:rsidR="008A7CF9" w:rsidRDefault="008A7CF9" w:rsidP="00710659">
      <w:pPr>
        <w:spacing w:after="0" w:line="240" w:lineRule="auto"/>
      </w:pPr>
      <w:r>
        <w:separator/>
      </w:r>
    </w:p>
    <w:p w14:paraId="16760446" w14:textId="77777777" w:rsidR="008A7CF9" w:rsidRDefault="008A7CF9"/>
  </w:footnote>
  <w:footnote w:type="continuationSeparator" w:id="0">
    <w:p w14:paraId="25953038" w14:textId="77777777" w:rsidR="008A7CF9" w:rsidRDefault="008A7CF9" w:rsidP="00710659">
      <w:pPr>
        <w:spacing w:after="0" w:line="240" w:lineRule="auto"/>
      </w:pPr>
      <w:r>
        <w:continuationSeparator/>
      </w:r>
    </w:p>
    <w:p w14:paraId="67679F45" w14:textId="77777777" w:rsidR="008A7CF9" w:rsidRDefault="008A7C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2690F" w14:textId="77777777" w:rsidR="0000048C" w:rsidRDefault="000004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F94861FC05264B43BE61406F5BBC7A65"/>
      </w:placeholder>
      <w:dataBinding w:prefixMappings="xmlns:ns0='http://purl.org/dc/elements/1.1/' xmlns:ns1='http://schemas.openxmlformats.org/package/2006/metadata/core-properties' " w:xpath="/ns1:coreProperties[1]/ns0:title[1]" w:storeItemID="{6C3C8BC8-F283-45AE-878A-BAB7291924A1}"/>
      <w:text/>
    </w:sdtPr>
    <w:sdtEndPr/>
    <w:sdtContent>
      <w:p w14:paraId="6F0FBA0D" w14:textId="77777777" w:rsidR="00926CB2" w:rsidRDefault="00720EDD" w:rsidP="008402F2">
        <w:pPr>
          <w:pStyle w:val="PageHead"/>
        </w:pPr>
        <w:r>
          <w:t>Packet Tracer - Déterminer du DR et du BDR</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FE779" w14:textId="77777777" w:rsidR="00926CB2" w:rsidRDefault="00882B63" w:rsidP="006C3FCF">
    <w:pPr>
      <w:ind w:left="-288"/>
    </w:pPr>
    <w:r>
      <w:rPr>
        <w:noProof/>
        <w:lang w:val="en-US"/>
      </w:rPr>
      <w:drawing>
        <wp:inline distT="0" distB="0" distL="0" distR="0" wp14:anchorId="46697BAD" wp14:editId="57BA6AA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AA4"/>
    <w:multiLevelType w:val="multilevel"/>
    <w:tmpl w:val="FE9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58021267"/>
    <w:multiLevelType w:val="multilevel"/>
    <w:tmpl w:val="4D2E5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FDE790C"/>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1"/>
  </w:num>
  <w:num w:numId="7">
    <w:abstractNumId w:val="2"/>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0"/>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ED1"/>
    <w:rsid w:val="0000048C"/>
    <w:rsid w:val="00001BDF"/>
    <w:rsid w:val="0000380F"/>
    <w:rsid w:val="00004175"/>
    <w:rsid w:val="000059C9"/>
    <w:rsid w:val="00012C22"/>
    <w:rsid w:val="000160F7"/>
    <w:rsid w:val="00016D5B"/>
    <w:rsid w:val="00016F30"/>
    <w:rsid w:val="0002047C"/>
    <w:rsid w:val="00021B9A"/>
    <w:rsid w:val="000242D6"/>
    <w:rsid w:val="00024EE5"/>
    <w:rsid w:val="0003262D"/>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1318"/>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3BB"/>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3C7E"/>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32DC"/>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30BA"/>
    <w:rsid w:val="005468C1"/>
    <w:rsid w:val="005510BA"/>
    <w:rsid w:val="005538C8"/>
    <w:rsid w:val="00554B4E"/>
    <w:rsid w:val="00556C02"/>
    <w:rsid w:val="00560FD5"/>
    <w:rsid w:val="00561BB2"/>
    <w:rsid w:val="00563249"/>
    <w:rsid w:val="00570A65"/>
    <w:rsid w:val="005762B1"/>
    <w:rsid w:val="00580456"/>
    <w:rsid w:val="00580E73"/>
    <w:rsid w:val="00592329"/>
    <w:rsid w:val="00593386"/>
    <w:rsid w:val="00596998"/>
    <w:rsid w:val="0059790F"/>
    <w:rsid w:val="005A3ED1"/>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37AA5"/>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5850"/>
    <w:rsid w:val="006D7590"/>
    <w:rsid w:val="006E372B"/>
    <w:rsid w:val="006E5FE9"/>
    <w:rsid w:val="006E6581"/>
    <w:rsid w:val="006E71DF"/>
    <w:rsid w:val="006F1616"/>
    <w:rsid w:val="006F1CC4"/>
    <w:rsid w:val="006F2A86"/>
    <w:rsid w:val="006F3163"/>
    <w:rsid w:val="00705FEC"/>
    <w:rsid w:val="00710659"/>
    <w:rsid w:val="0071147A"/>
    <w:rsid w:val="0071185D"/>
    <w:rsid w:val="00720ED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0AE2"/>
    <w:rsid w:val="00802FFA"/>
    <w:rsid w:val="00810E4B"/>
    <w:rsid w:val="00814BAA"/>
    <w:rsid w:val="00816F0C"/>
    <w:rsid w:val="0082211C"/>
    <w:rsid w:val="00824295"/>
    <w:rsid w:val="0082533F"/>
    <w:rsid w:val="00827A65"/>
    <w:rsid w:val="00830473"/>
    <w:rsid w:val="008313F3"/>
    <w:rsid w:val="008402F2"/>
    <w:rsid w:val="00840469"/>
    <w:rsid w:val="008405BB"/>
    <w:rsid w:val="00841C60"/>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7CF9"/>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199D"/>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5C48"/>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44DD"/>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0778"/>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2EC1"/>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08F"/>
    <w:rsid w:val="00EC6F62"/>
    <w:rsid w:val="00ED2EA2"/>
    <w:rsid w:val="00ED6019"/>
    <w:rsid w:val="00ED7830"/>
    <w:rsid w:val="00EE2BFF"/>
    <w:rsid w:val="00EE3909"/>
    <w:rsid w:val="00EF4205"/>
    <w:rsid w:val="00EF5939"/>
    <w:rsid w:val="00EF6621"/>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248E"/>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FF1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720EDD"/>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62EC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D90778"/>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62EC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62EC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720EDD"/>
    <w:rPr>
      <w:rFonts w:eastAsiaTheme="minorEastAsia"/>
      <w:b/>
      <w:sz w:val="32"/>
    </w:rPr>
  </w:style>
  <w:style w:type="paragraph" w:customStyle="1" w:styleId="BodyText1">
    <w:name w:val="Body Text1"/>
    <w:basedOn w:val="Normal"/>
    <w:qFormat/>
    <w:rsid w:val="00720EDD"/>
    <w:pPr>
      <w:spacing w:line="240" w:lineRule="auto"/>
    </w:pPr>
    <w:rPr>
      <w:rFonts w:eastAsiaTheme="minorEastAsia"/>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720EDD"/>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62EC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D90778"/>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62EC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62EC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720EDD"/>
    <w:rPr>
      <w:rFonts w:eastAsiaTheme="minorEastAsia"/>
      <w:b/>
      <w:sz w:val="32"/>
    </w:rPr>
  </w:style>
  <w:style w:type="paragraph" w:customStyle="1" w:styleId="BodyText1">
    <w:name w:val="Body Text1"/>
    <w:basedOn w:val="Normal"/>
    <w:qFormat/>
    <w:rsid w:val="00720EDD"/>
    <w:pPr>
      <w:spacing w:line="240" w:lineRule="auto"/>
    </w:pPr>
    <w:rPr>
      <w:rFonts w:eastAsiaTheme="minorEastAsi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94861FC05264B43BE61406F5BBC7A65"/>
        <w:category>
          <w:name w:val="General"/>
          <w:gallery w:val="placeholder"/>
        </w:category>
        <w:types>
          <w:type w:val="bbPlcHdr"/>
        </w:types>
        <w:behaviors>
          <w:behavior w:val="content"/>
        </w:behaviors>
        <w:guid w:val="{6FF2CC5D-A2E0-4665-BB3A-012D471611BB}"/>
      </w:docPartPr>
      <w:docPartBody>
        <w:p w:rsidR="002A14CA" w:rsidRDefault="00014AEA">
          <w:pPr>
            <w:pStyle w:val="F94861FC05264B43BE61406F5BBC7A65"/>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AEA"/>
    <w:rsid w:val="00014AEA"/>
    <w:rsid w:val="002A14CA"/>
    <w:rsid w:val="006007D4"/>
    <w:rsid w:val="00824056"/>
    <w:rsid w:val="00F8565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94861FC05264B43BE61406F5BBC7A65">
    <w:name w:val="F94861FC05264B43BE61406F5BBC7A6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94861FC05264B43BE61406F5BBC7A65">
    <w:name w:val="F94861FC05264B43BE61406F5BBC7A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4EFA12-6BEA-4927-A3E4-D1807C720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4</Pages>
  <Words>946</Words>
  <Characters>5394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Packet Tracer - Déterminer du DR et du BDR</vt:lpstr>
    </vt:vector>
  </TitlesOfParts>
  <Company>Cisco Systems, Inc.</Company>
  <LinksUpToDate>false</LinksUpToDate>
  <CharactersWithSpaces>6328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Déterminer du DR et du BDR</dc:title>
  <dc:creator>SP</dc:creator>
  <dc:description>2013</dc:description>
  <cp:lastModifiedBy>Rasha Ismail</cp:lastModifiedBy>
  <cp:revision>5</cp:revision>
  <cp:lastPrinted>2020-09-01T20:20:00Z</cp:lastPrinted>
  <dcterms:created xsi:type="dcterms:W3CDTF">2020-09-01T20:19:00Z</dcterms:created>
  <dcterms:modified xsi:type="dcterms:W3CDTF">2020-09-01T20:20:00Z</dcterms:modified>
</cp:coreProperties>
</file>